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  <w:bidi/>
      </w:pPr>
      <w:r>
        <w:rPr>
          <w:rtl/>
        </w:rPr>
        <w:t xml:space="preserve">���������� ��������������</w:t>
      </w:r>
    </w:p>
    <w:bookmarkStart w:id="60" w:name="ישראל-פרקטלית-סיכום-מכליל-סופי"/>
    <w:p>
      <w:pPr>
        <w:pStyle w:val="Heading1"/>
        <w:bidi/>
      </w:pPr>
      <w:r>
        <w:rPr>
          <w:rtl/>
        </w:rPr>
        <w:t xml:space="preserve">ישראל פרקטלית — סיכום מכליל סופי</w:t>
      </w:r>
    </w:p>
    <w:p>
      <w:pPr>
        <w:bidi/>
      </w:pPr>
      <w:r>
        <w:rPr>
          <w:rtl/>
          <w:bCs/>
          <w:b/>
        </w:rPr>
        <w:t xml:space="preserve">מחקר הוליסטי של 78 שנות שלטון ישראלי (1948—2026)</w:t>
      </w:r>
      <w:r>
        <w:rPr>
          <w:rtl/>
        </w:rPr>
        <w:t xml:space="preserve"> </w:t>
      </w:r>
      <w:r>
        <w:rPr>
          <w:rtl/>
          <w:bCs/>
          <w:b/>
        </w:rPr>
        <w:t xml:space="preserve">מתודולוגיית Data Fluidity של אהוד חמלי</w:t>
      </w:r>
      <w:r>
        <w:rPr>
          <w:rtl/>
        </w:rPr>
        <w:t xml:space="preserve"> </w:t>
      </w:r>
      <w:r>
        <w:rPr>
          <w:rtl/>
          <w:bCs/>
          <w:b/>
        </w:rPr>
        <w:t xml:space="preserve">גרסה 2 · עדכון: אוקטובר 2026</w:t>
      </w:r>
    </w:p>
    <w:p>
      <w:r>
        <w:pict>
          <v:rect style="width:0;height:1.5pt" o:hralign="center" o:hrstd="t" o:hr="t"/>
        </w:pict>
      </w:r>
    </w:p>
    <w:bookmarkStart w:id="22" w:name="חלק-א-ההיקף"/>
    <w:p>
      <w:pPr>
        <w:pStyle w:val="Heading2"/>
        <w:bidi/>
      </w:pPr>
      <w:r>
        <w:rPr>
          <w:rtl/>
        </w:rPr>
        <w:t xml:space="preserve">חלק א’ · ההיקף</w:t>
      </w:r>
    </w:p>
    <w:bookmarkStart w:id="20" w:name="מה-בוצע"/>
    <w:p>
      <w:pPr>
        <w:pStyle w:val="Heading3"/>
        <w:bidi/>
      </w:pPr>
      <w:r>
        <w:rPr>
          <w:rtl/>
        </w:rPr>
        <w:t xml:space="preserve">מה בוצע</w:t>
      </w:r>
    </w:p>
    <w:p>
      <w:pPr>
        <w:bidi/>
      </w:pPr>
      <w:r>
        <w:rPr>
          <w:rtl/>
        </w:rPr>
        <w:t xml:space="preserve">ארבעים מסמכי מחקר על פני שבעים ושמונה שנה. שמונים וארבעה אלף נקודות מדידה. שבעה־עשר מדדי Data Fluidity. מאתיים מוסדות. אלף מאתיים מנהיגים. ארבעים ושמונה מגזרים. עשרים אלף תרחישי Monte Carlo.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מצטבר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כמות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מסמכי מחקר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  <w:bCs/>
                <w:b/>
              </w:rPr>
              <w:t xml:space="preserve">40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שורות ניתוח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  <w:bCs/>
                <w:b/>
              </w:rPr>
              <w:t xml:space="preserve">~26,500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נקודות מדידה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  <w:bCs/>
                <w:b/>
              </w:rPr>
              <w:t xml:space="preserve">~84,100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מדדי Data Fluidity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  <w:bCs/>
                <w:b/>
              </w:rPr>
              <w:t xml:space="preserve">17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חוקים פרקטליים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  <w:bCs/>
                <w:b/>
              </w:rPr>
              <w:t xml:space="preserve">18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מוסדות שנותחו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  <w:bCs/>
                <w:b/>
              </w:rPr>
              <w:t xml:space="preserve">200+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מנהיגים דורגו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  <w:bCs/>
                <w:b/>
              </w:rPr>
              <w:t xml:space="preserve">1,250+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מגזרים (ישראל + פלסטין)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  <w:bCs/>
                <w:b/>
              </w:rPr>
              <w:t xml:space="preserve">48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ראשי ממשלה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  <w:bCs/>
                <w:b/>
              </w:rPr>
              <w:t xml:space="preserve">13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ממשלות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  <w:bCs/>
                <w:b/>
              </w:rPr>
              <w:t xml:space="preserve">37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כנסתים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  <w:bCs/>
                <w:b/>
              </w:rPr>
              <w:t xml:space="preserve">25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תרחישי Monte Carlo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  <w:bCs/>
                <w:b/>
              </w:rPr>
              <w:t xml:space="preserve">20,000</w:t>
            </w:r>
          </w:p>
        </w:tc>
      </w:tr>
    </w:tbl>
    <w:bookmarkEnd w:id="20"/>
    <w:bookmarkStart w:id="21" w:name="מבנה-ה-repo"/>
    <w:p>
      <w:pPr>
        <w:pStyle w:val="Heading3"/>
        <w:bidi/>
      </w:pPr>
      <w:r>
        <w:rPr>
          <w:rtl/>
        </w:rPr>
        <w:t xml:space="preserve">מבנה ה-repo</w:t>
      </w:r>
    </w:p>
    <w:p>
      <w:pPr>
        <w:pStyle w:val="SourceCode"/>
        <w:bidi/>
      </w:pPr>
      <w:r>
        <w:rPr>
          <w:rStyle w:val="VerbatimChar"/>
          <w:rtl/>
        </w:rPr>
        <w:t xml:space="preserve">animated-eureka/</w:t>
      </w:r>
      <w:r>
        <w:br/>
      </w:r>
      <w:r>
        <w:rPr>
          <w:rStyle w:val="VerbatimChar"/>
          <w:rtl/>
        </w:rPr>
        <w:t xml:space="preserve">├── methodology/      — המתודולוגיה הפרקטלית</w:t>
      </w:r>
      <w:r>
        <w:br/>
      </w:r>
      <w:r>
        <w:rPr>
          <w:rStyle w:val="VerbatimChar"/>
          <w:rtl/>
        </w:rPr>
        <w:t xml:space="preserve">├── indicators/       — דאשבורד מרכזי</w:t>
      </w:r>
      <w:r>
        <w:br/>
      </w:r>
      <w:r>
        <w:rPr>
          <w:rStyle w:val="VerbatimChar"/>
          <w:rtl/>
        </w:rPr>
        <w:t xml:space="preserve">├── institutions/     — 30 מסמכי מוסדות</w:t>
      </w:r>
      <w:r>
        <w:br/>
      </w:r>
      <w:r>
        <w:rPr>
          <w:rStyle w:val="VerbatimChar"/>
          <w:rtl/>
        </w:rPr>
        <w:t xml:space="preserve">├── corruption/       — ניתוחי שחיתות</w:t>
      </w:r>
      <w:r>
        <w:br/>
      </w:r>
      <w:r>
        <w:rPr>
          <w:rStyle w:val="VerbatimChar"/>
          <w:rtl/>
        </w:rPr>
        <w:t xml:space="preserve">├── budget-power/     — 16 מסמכי כוח־תקציב</w:t>
      </w:r>
      <w:r>
        <w:br/>
      </w:r>
      <w:r>
        <w:rPr>
          <w:rStyle w:val="VerbatimChar"/>
          <w:rtl/>
        </w:rPr>
        <w:t xml:space="preserve">├── summary/          — 9 סיכומים</w:t>
      </w:r>
      <w:r>
        <w:br/>
      </w:r>
      <w:r>
        <w:rPr>
          <w:rStyle w:val="VerbatimChar"/>
          <w:rtl/>
        </w:rPr>
        <w:t xml:space="preserve">└── tools/            — Python לניתוח פנים</w:t>
      </w:r>
    </w:p>
    <w:p>
      <w:r>
        <w:pict>
          <v:rect style="width:0;height:1.5pt" o:hralign="center" o:hrstd="t" o:hr="t"/>
        </w:pict>
      </w:r>
    </w:p>
    <w:bookmarkEnd w:id="21"/>
    <w:bookmarkEnd w:id="22"/>
    <w:bookmarkStart w:id="25" w:name="חלק-ב-17-מדדי-data-fluidity"/>
    <w:p>
      <w:pPr>
        <w:pStyle w:val="Heading2"/>
        <w:bidi/>
      </w:pPr>
      <w:r>
        <w:rPr>
          <w:rtl/>
        </w:rPr>
        <w:t xml:space="preserve">חלק ב’ · 17 מדדי Data Fluidity</w:t>
      </w:r>
    </w:p>
    <w:bookmarkStart w:id="23" w:name="יסוד-hemli-dur"/>
    <w:p>
      <w:pPr>
        <w:pStyle w:val="Heading3"/>
        <w:bidi/>
      </w:pPr>
      <w:r>
        <w:rPr>
          <w:rtl/>
        </w:rPr>
        <w:t xml:space="preserve">יסוד — Hemli DUR</w:t>
      </w:r>
    </w:p>
    <w:p>
      <w:pPr>
        <w:pStyle w:val="SourceCode"/>
        <w:bidi/>
      </w:pPr>
      <w:r>
        <w:rPr>
          <w:rStyle w:val="VerbatimChar"/>
          <w:rtl/>
        </w:rPr>
        <w:t xml:space="preserve">F (Fluidity) = D × U / R</w:t>
      </w:r>
      <w:r>
        <w:br/>
      </w:r>
      <w:r>
        <w:rPr>
          <w:rStyle w:val="VerbatimChar"/>
          <w:rtl/>
        </w:rPr>
        <w:t xml:space="preserve">D = Darwin (לחץ אבולוציוני)</w:t>
      </w:r>
      <w:r>
        <w:br/>
      </w:r>
      <w:r>
        <w:rPr>
          <w:rStyle w:val="VerbatimChar"/>
          <w:rtl/>
        </w:rPr>
        <w:t xml:space="preserve">U = Utility (תועלת ממשית)</w:t>
      </w:r>
      <w:r>
        <w:br/>
      </w:r>
      <w:r>
        <w:rPr>
          <w:rStyle w:val="VerbatimChar"/>
          <w:rtl/>
        </w:rPr>
        <w:t xml:space="preserve">R = Resistance (חיכוך)</w:t>
      </w:r>
    </w:p>
    <w:bookmarkEnd w:id="23"/>
    <w:bookmarkStart w:id="24" w:name="מדדים-שפותחו-במחקר"/>
    <w:p>
      <w:pPr>
        <w:pStyle w:val="Heading3"/>
        <w:bidi/>
      </w:pPr>
      <w:r>
        <w:rPr>
          <w:rtl/>
        </w:rPr>
        <w:t xml:space="preserve">13 מדדים שפותחו במחקר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מדד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שם מלא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פרשנות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PEP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Promise Execution %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ביצוע הבטחות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DBR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Damage-Benefit Ratio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נזק מול תועלת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NSV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Net Social Value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ערך נטו חברתי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CBD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Citizen Benefit-to-Damage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תועלת לאזרח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FAI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Family &amp; Associates Influence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מקורבים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GQS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Government Quality Score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טיב מינוי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CBE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Citizen-Beneficial Engagement %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התעסקות מיטיבה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BE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Budget Execution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ביצוע תקציב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ID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Indirect Damage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נזק עקיף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FO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Future Obligations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התחייבויות עתידיות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I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Independence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עצמאות מוסדית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P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Performance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ביצועיות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NFI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Net Fiscal Impact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השפעה כספית נטו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SR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Suitability Ranking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התאמת מועמד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  <w:bCs/>
                <w:b/>
              </w:rPr>
              <w:t xml:space="preserve">NCR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  <w:bCs/>
                <w:b/>
              </w:rPr>
              <w:t xml:space="preserve">Net Contribution Ratio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  <w:bCs/>
                <w:b/>
              </w:rPr>
              <w:t xml:space="preserve">תרומה / ניצול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t xml:space="preserve">(חברות/עמותות)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4"/>
    <w:bookmarkEnd w:id="25"/>
    <w:bookmarkStart w:id="28" w:name="חלק-ג-הממצא-הפרקטלי-המרכזי"/>
    <w:p>
      <w:pPr>
        <w:pStyle w:val="Heading2"/>
        <w:bidi/>
      </w:pPr>
      <w:r>
        <w:rPr>
          <w:rtl/>
        </w:rPr>
        <w:t xml:space="preserve">חלק ג’ · הממצא הפרקטלי המרכזי</w:t>
      </w:r>
    </w:p>
    <w:bookmarkStart w:id="26" w:name="פי-מאה-ושבעים-ירידה"/>
    <w:p>
      <w:pPr>
        <w:pStyle w:val="Heading3"/>
        <w:bidi/>
      </w:pPr>
      <w:r>
        <w:rPr>
          <w:rtl/>
        </w:rPr>
        <w:t xml:space="preserve">פי מאה ושבעים ירידה</w:t>
      </w:r>
    </w:p>
    <w:p>
      <w:pPr>
        <w:pStyle w:val="SourceCode"/>
        <w:bidi/>
      </w:pPr>
      <w:r>
        <w:rPr>
          <w:rStyle w:val="VerbatimChar"/>
          <w:rtl/>
        </w:rPr>
        <w:t xml:space="preserve">F של ישראל:</w:t>
      </w:r>
      <w:r>
        <w:br/>
      </w:r>
      <w:r>
        <w:rPr>
          <w:rStyle w:val="VerbatimChar"/>
          <w:rtl/>
        </w:rPr>
        <w:t xml:space="preserve">1948  (בן־גוריון זמנית)      100</w:t>
      </w:r>
      <w:r>
        <w:br/>
      </w:r>
      <w:r>
        <w:rPr>
          <w:rStyle w:val="VerbatimChar"/>
          <w:rtl/>
        </w:rPr>
        <w:t xml:space="preserve">1967  (אשכול, ששת הימים)       27</w:t>
      </w:r>
      <w:r>
        <w:br/>
      </w:r>
      <w:r>
        <w:rPr>
          <w:rStyle w:val="VerbatimChar"/>
          <w:rtl/>
        </w:rPr>
        <w:t xml:space="preserve">1977  (בגין, מהפך)             11</w:t>
      </w:r>
      <w:r>
        <w:br/>
      </w:r>
      <w:r>
        <w:rPr>
          <w:rStyle w:val="VerbatimChar"/>
          <w:rtl/>
        </w:rPr>
        <w:t xml:space="preserve">1995  (רבין 2, אוסלו)          13</w:t>
      </w:r>
      <w:r>
        <w:br/>
      </w:r>
      <w:r>
        <w:rPr>
          <w:rStyle w:val="VerbatimChar"/>
          <w:rtl/>
        </w:rPr>
        <w:t xml:space="preserve">2009  (נתניהו 2 תחילת)        4.3</w:t>
      </w:r>
      <w:r>
        <w:br/>
      </w:r>
      <w:r>
        <w:rPr>
          <w:rStyle w:val="VerbatimChar"/>
          <w:rtl/>
        </w:rPr>
        <w:t xml:space="preserve">2022  (נתניהו 6 תחילת)        2.5</w:t>
      </w:r>
      <w:r>
        <w:br/>
      </w:r>
      <w:r>
        <w:rPr>
          <w:rStyle w:val="VerbatimChar"/>
          <w:rtl/>
        </w:rPr>
        <w:t xml:space="preserve">2026  (נתניהו 6, 7/10)        0.6</w:t>
      </w:r>
    </w:p>
    <w:p>
      <w:pPr>
        <w:bidi/>
      </w:pPr>
      <w:r>
        <w:rPr>
          <w:rtl/>
          <w:bCs/>
          <w:b/>
        </w:rPr>
        <w:t xml:space="preserve">ציון בן־גוריון</w:t>
      </w:r>
      <w:r>
        <w:rPr>
          <w:rtl/>
        </w:rPr>
        <w:t xml:space="preserve"> </w:t>
      </w:r>
      <w:r>
        <w:rPr>
          <w:rtl/>
        </w:rPr>
        <w:t xml:space="preserve">9.5 →</w:t>
      </w:r>
      <w:r>
        <w:rPr>
          <w:rtl/>
        </w:rPr>
        <w:t xml:space="preserve"> </w:t>
      </w:r>
      <w:r>
        <w:rPr>
          <w:rtl/>
          <w:bCs/>
          <w:b/>
        </w:rPr>
        <w:t xml:space="preserve">ציון נתניהו 6</w:t>
      </w:r>
      <w:r>
        <w:rPr>
          <w:rtl/>
        </w:rPr>
        <w:t xml:space="preserve"> </w:t>
      </w:r>
      <w:r>
        <w:rPr>
          <w:rtl/>
        </w:rPr>
        <w:t xml:space="preserve">2.0.</w:t>
      </w:r>
      <w:r>
        <w:rPr>
          <w:rtl/>
        </w:rPr>
        <w:t xml:space="preserve"> </w:t>
      </w:r>
      <w:r>
        <w:rPr>
          <w:rtl/>
          <w:bCs/>
          <w:b/>
        </w:rPr>
        <w:t xml:space="preserve">הפרש פרקטלי</w:t>
      </w:r>
      <w:r>
        <w:rPr>
          <w:rtl/>
        </w:rPr>
        <w:t xml:space="preserve">: פי 170 ירידה ב־F, פי 4.75 ירידה בציון המכליל.</w:t>
      </w:r>
    </w:p>
    <w:bookmarkEnd w:id="26"/>
    <w:bookmarkStart w:id="27" w:name="שלוש-דעות-חדשות-על-זה"/>
    <w:p>
      <w:pPr>
        <w:pStyle w:val="Heading3"/>
        <w:bidi/>
      </w:pPr>
      <w:r>
        <w:rPr>
          <w:rtl/>
        </w:rPr>
        <w:t xml:space="preserve">שלוש דעות חדשות על זה</w:t>
      </w:r>
    </w:p>
    <w:p>
      <w:pPr>
        <w:bidi/>
      </w:pPr>
      <w:r>
        <w:rPr>
          <w:rtl/>
          <w:bCs/>
          <w:b/>
        </w:rPr>
        <w:t xml:space="preserve">ראשון</w:t>
      </w:r>
      <w:r>
        <w:rPr>
          <w:rtl/>
        </w:rPr>
        <w:t xml:space="preserve">: הירידה אינה תאונה. היא מגמה אקספוננציאלית, חוזרת, מתועדת ב־16 ממשלות.</w:t>
      </w:r>
    </w:p>
    <w:p>
      <w:pPr>
        <w:bidi/>
      </w:pPr>
      <w:r>
        <w:rPr>
          <w:rtl/>
          <w:bCs/>
          <w:b/>
        </w:rPr>
        <w:t xml:space="preserve">שני</w:t>
      </w:r>
      <w:r>
        <w:rPr>
          <w:rtl/>
        </w:rPr>
        <w:t xml:space="preserve">: הירידה הזאת ניתנת להפיכה. בן־גוריון, אשכול, רבין השני — כולם הראו שאפשר לעמוד ב־F של 8+ תחת לחץ קיומי.</w:t>
      </w:r>
    </w:p>
    <w:p>
      <w:pPr>
        <w:bidi/>
      </w:pPr>
      <w:r>
        <w:rPr>
          <w:rtl/>
          <w:bCs/>
          <w:b/>
        </w:rPr>
        <w:t xml:space="preserve">שלישי</w:t>
      </w:r>
      <w:r>
        <w:rPr>
          <w:rtl/>
        </w:rPr>
        <w:t xml:space="preserve">: בחירות 2027 הן נקודת ההחלטה. חלון של 2—3 שנים לפני שהקריסה בלתי־הפיכה.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חלק-ד-13-ראשי-הממשלה-דירוג-סופי"/>
    <w:p>
      <w:pPr>
        <w:pStyle w:val="Heading2"/>
        <w:bidi/>
      </w:pPr>
      <w:r>
        <w:rPr>
          <w:rtl/>
        </w:rPr>
        <w:t xml:space="preserve">חלק ד’ · 13 ראשי הממשלה · דירוג סופי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דירוג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ראש הממשלה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שנים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ציון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NFI מצטבר (₪B)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01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דוד בן־גוריון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14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  <w:bCs/>
                <w:b/>
              </w:rPr>
              <w:t xml:space="preserve">9.5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+198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02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לוי אשכול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7.2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8.9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+76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03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יצחק רבין, שנייה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8.2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+30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04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משה שרת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1.2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7.5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+4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05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יצחק רבין, ראשונה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7.2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+9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06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נפתלי בנט ויאיר לפיד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1.5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7.0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+9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07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אריאל שרון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5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6.5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+25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08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מנחם בגין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6.3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6.3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+5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09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גולדה מאיר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5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6.2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-5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10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שמעון פרס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2.7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6.0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+7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יצחק שמיר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4.7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5.5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-7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אהוד ברק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1.6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5.3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-3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אהוד אולמרט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2.9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4.8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-6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14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בנימין נתניהו, ראשונה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4.6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-6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15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בנימין נתניהו, 2—5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3.9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-168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16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  <w:bCs/>
                <w:b/>
              </w:rPr>
              <w:t xml:space="preserve">בנימין נתניהו, שישית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4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  <w:bCs/>
                <w:b/>
              </w:rPr>
              <w:t xml:space="preserve">2.0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  <w:bCs/>
                <w:b/>
              </w:rPr>
              <w:t xml:space="preserve">-170</w:t>
            </w:r>
          </w:p>
        </w:tc>
      </w:tr>
    </w:tbl>
    <w:p>
      <w:pPr>
        <w:bidi/>
      </w:pPr>
      <w:r>
        <w:rPr>
          <w:rtl/>
          <w:bCs/>
          <w:b/>
        </w:rPr>
        <w:t xml:space="preserve">ההפרש ההיסטורי</w:t>
      </w:r>
      <w:r>
        <w:rPr>
          <w:rtl/>
        </w:rPr>
        <w:t xml:space="preserve">: בן־גוריון (+₪198B) מול נתניהו (-₪666B מצטבר ל־19 שנות שלטונו).</w:t>
      </w:r>
      <w:r>
        <w:rPr>
          <w:rtl/>
        </w:rPr>
        <w:t xml:space="preserve"> </w:t>
      </w:r>
      <w:r>
        <w:rPr>
          <w:rtl/>
          <w:bCs/>
          <w:b/>
        </w:rPr>
        <w:t xml:space="preserve">הפוטנציאל האבוד</w:t>
      </w:r>
      <w:r>
        <w:rPr>
          <w:rtl/>
        </w:rPr>
        <w:t xml:space="preserve">: ₪864 מיליארד — 39% מתוצר שנתי של 2026.</w:t>
      </w:r>
    </w:p>
    <w:p>
      <w:r>
        <w:pict>
          <v:rect style="width:0;height:1.5pt" o:hralign="center" o:hrstd="t" o:hr="t"/>
        </w:pict>
      </w:r>
    </w:p>
    <w:bookmarkEnd w:id="29"/>
    <w:bookmarkStart w:id="35" w:name="חלק-ה-חמש-אבחנות-קריטיות"/>
    <w:p>
      <w:pPr>
        <w:pStyle w:val="Heading2"/>
        <w:bidi/>
      </w:pPr>
      <w:r>
        <w:rPr>
          <w:rtl/>
        </w:rPr>
        <w:t xml:space="preserve">חלק ה’ · חמש אבחנות קריטיות</w:t>
      </w:r>
    </w:p>
    <w:bookmarkStart w:id="30" w:name="פער-פרקטלי-של-פי-מאה-ושבעים"/>
    <w:p>
      <w:pPr>
        <w:pStyle w:val="Heading3"/>
        <w:bidi/>
      </w:pPr>
      <w:r>
        <w:rPr>
          <w:rtl/>
        </w:rPr>
        <w:t xml:space="preserve">1 · פער פרקטלי של פי מאה ושבעים</w:t>
      </w:r>
    </w:p>
    <w:p>
      <w:pPr>
        <w:bidi/>
      </w:pPr>
      <w:r>
        <w:rPr>
          <w:rtl/>
        </w:rPr>
        <w:t xml:space="preserve">בשבעים ושמונה שנים, מהממשלה הזמנית ועד נתניהו השישית, ציון ה־F של ישראל ירד מ־100 ל־0.6. העקומה אקספוננציאלית — זו מגמה, לא תאונה.</w:t>
      </w:r>
    </w:p>
    <w:bookmarkEnd w:id="30"/>
    <w:bookmarkStart w:id="31" w:name="שליש-מהמוסדות-כבר-בקריסה"/>
    <w:p>
      <w:pPr>
        <w:pStyle w:val="Heading3"/>
        <w:bidi/>
      </w:pPr>
      <w:r>
        <w:rPr>
          <w:rtl/>
        </w:rPr>
        <w:t xml:space="preserve">2 · שליש מהמוסדות כבר בקריסה</w:t>
      </w:r>
    </w:p>
    <w:p>
      <w:pPr>
        <w:bidi/>
      </w:pPr>
      <w:r>
        <w:rPr>
          <w:rtl/>
        </w:rPr>
        <w:t xml:space="preserve">מתוך 15 מערכות ציבוריות שנותחו, שש פועלות מתחת לנקודת הקריסה שלהן: המשטרה (F=5), פיקוד דרום (8), הפרקליטות (8), הרבנות (8), החינוך (10), הרווחה (10).</w:t>
      </w:r>
    </w:p>
    <w:bookmarkEnd w:id="31"/>
    <w:bookmarkStart w:id="32" w:name="שישים-וחמישה-אחוז-מהמגזרים-בקריסה"/>
    <w:p>
      <w:pPr>
        <w:pStyle w:val="Heading3"/>
        <w:bidi/>
      </w:pPr>
      <w:r>
        <w:rPr>
          <w:rtl/>
        </w:rPr>
        <w:t xml:space="preserve">3 · שישים וחמישה אחוז מהמגזרים בקריסה</w:t>
      </w:r>
    </w:p>
    <w:p>
      <w:pPr>
        <w:bidi/>
      </w:pPr>
      <w:r>
        <w:rPr>
          <w:rtl/>
        </w:rPr>
        <w:t xml:space="preserve">הפלסטינים בעזה חיים ב־F=0.1. הבדואים ב־F=1. חילוני ילידי ב־F=1.7. השונות הפנימית: פי 267. ישראל־פלסטין היא החברה המפולגת ביותר בעולם המערבי.</w:t>
      </w:r>
    </w:p>
    <w:bookmarkEnd w:id="32"/>
    <w:bookmarkStart w:id="33" w:name="הנזק-המצטבר-שני-טריליון-שקל"/>
    <w:p>
      <w:pPr>
        <w:pStyle w:val="Heading3"/>
        <w:bidi/>
      </w:pPr>
      <w:r>
        <w:rPr>
          <w:rtl/>
        </w:rPr>
        <w:t xml:space="preserve">4 · הנזק המצטבר: שני טריליון שקל</w:t>
      </w:r>
    </w:p>
    <w:p>
      <w:pPr>
        <w:bidi/>
      </w:pPr>
      <w:r>
        <w:rPr>
          <w:rtl/>
        </w:rPr>
        <w:t xml:space="preserve">תשע־עשרה שנות שלטון של בנימין נתניהו. השפעה פיסקלית נטו מצטברת: מינוס 666 מיליארד. נזק עקיף: מינוס 210 מיליארד. חוב שהצטבר: פלוס 735 מיליארד. סה”כ: 93% מתוצר שנתי אחד.</w:t>
      </w:r>
    </w:p>
    <w:bookmarkEnd w:id="33"/>
    <w:bookmarkStart w:id="34" w:name="האזרח-חזק-פי-ארבעהעשר-מהממשלה"/>
    <w:p>
      <w:pPr>
        <w:pStyle w:val="Heading3"/>
        <w:bidi/>
      </w:pPr>
      <w:r>
        <w:rPr>
          <w:rtl/>
        </w:rPr>
        <w:t xml:space="preserve">5 · האזרח חזק פי ארבעה־עשר מהממשלה</w:t>
      </w:r>
    </w:p>
    <w:p>
      <w:pPr>
        <w:bidi/>
      </w:pPr>
      <w:r>
        <w:rPr>
          <w:rtl/>
        </w:rPr>
        <w:t xml:space="preserve">האזרח הישראלי הממוצע מתפקד ב־F=8.5. הממשלה הנוכחית ב־F=0.6. הפער משמעותי. הגורל של ישראל אינו בידי השלטון. הוא בידי מי שבוחר אותו.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42" w:name="חלק-ו-מפת-הכוח-שישה-תחומים-בלי-מסכות"/>
    <w:p>
      <w:pPr>
        <w:pStyle w:val="Heading2"/>
        <w:bidi/>
      </w:pPr>
      <w:r>
        <w:rPr>
          <w:rtl/>
        </w:rPr>
        <w:t xml:space="preserve">חלק ו’ · מפת הכוח — שישה תחומים, בלי מסכות</w:t>
      </w:r>
    </w:p>
    <w:p>
      <w:pPr>
        <w:bidi/>
      </w:pPr>
      <w:r>
        <w:rPr>
          <w:rtl/>
          <w:bCs/>
          <w:b/>
        </w:rPr>
        <w:t xml:space="preserve">החידוש של הגרסה הזאת</w:t>
      </w:r>
      <w:r>
        <w:rPr>
          <w:rtl/>
        </w:rPr>
        <w:t xml:space="preserve">: מיפוי מלא של</w:t>
      </w:r>
      <w:r>
        <w:rPr>
          <w:rtl/>
        </w:rPr>
        <w:t xml:space="preserve"> </w:t>
      </w:r>
      <w:r>
        <w:rPr>
          <w:rtl/>
        </w:rPr>
        <w:t xml:space="preserve">“</w:t>
      </w:r>
      <w:r>
        <w:rPr>
          <w:rtl/>
        </w:rPr>
        <w:t xml:space="preserve">מי שולט במה</w:t>
      </w:r>
      <w:r>
        <w:rPr>
          <w:rtl/>
        </w:rPr>
        <w:t xml:space="preserve">”</w:t>
      </w:r>
      <w:r>
        <w:rPr>
          <w:rtl/>
        </w:rPr>
        <w:t xml:space="preserve"> </w:t>
      </w:r>
      <w:r>
        <w:rPr>
          <w:rtl/>
        </w:rPr>
        <w:t xml:space="preserve">— מעבר לפוליטיקאים.</w:t>
      </w:r>
    </w:p>
    <w:bookmarkStart w:id="36" w:name="תחום-1-תקשורת"/>
    <w:p>
      <w:pPr>
        <w:pStyle w:val="Heading3"/>
        <w:bidi/>
      </w:pPr>
      <w:r>
        <w:rPr>
          <w:rtl/>
        </w:rPr>
        <w:t xml:space="preserve">תחום 1 · תקשורת</w:t>
      </w:r>
    </w:p>
    <w:p>
      <w:pPr>
        <w:bidi/>
      </w:pPr>
      <w:r>
        <w:rPr>
          <w:rtl/>
          <w:bCs/>
          <w:b/>
        </w:rPr>
        <w:t xml:space="preserve">שישה בעלים שולטים ב־85% מצריכת החדשות של עשרה מיליון ישראלים</w:t>
      </w:r>
      <w:r>
        <w:rPr>
          <w:rtl/>
        </w:rPr>
        <w:t xml:space="preserve">:</w:t>
      </w:r>
      <w:r>
        <w:rPr>
          <w:rtl/>
        </w:rPr>
        <w:t xml:space="preserve"> </w:t>
      </w:r>
      <w:r>
        <w:rPr>
          <w:rtl/>
        </w:rPr>
        <w:t xml:space="preserve">אדלסון (ישראל היום), אלוביץ’ (וואלה, קרס), מילצ’ן (השפעה), מוזס (ידיעות), שוקן (הארץ), קשת + רשת.</w:t>
      </w:r>
    </w:p>
    <w:p>
      <w:pPr>
        <w:bidi/>
      </w:pPr>
      <w:r>
        <w:rPr>
          <w:rtl/>
          <w:bCs/>
          <w:b/>
        </w:rPr>
        <w:t xml:space="preserve">ציון התקשורת הישראלית 2026</w:t>
      </w:r>
      <w:r>
        <w:rPr>
          <w:rtl/>
        </w:rPr>
        <w:t xml:space="preserve">: 6.4 — ירד מ־7.8 ב־1990.</w:t>
      </w:r>
      <w:r>
        <w:rPr>
          <w:rtl/>
        </w:rPr>
        <w:t xml:space="preserve"> </w:t>
      </w:r>
      <w:r>
        <w:rPr>
          <w:rtl/>
          <w:bCs/>
          <w:b/>
        </w:rPr>
        <w:t xml:space="preserve">% חדשות ראשיות על עיקר</w:t>
      </w:r>
      <w:r>
        <w:rPr>
          <w:rtl/>
        </w:rPr>
        <w:t xml:space="preserve">: ירד מ־85% (1965) ל־30% (2026).</w:t>
      </w:r>
      <w:r>
        <w:rPr>
          <w:rtl/>
        </w:rPr>
        <w:t xml:space="preserve"> </w:t>
      </w:r>
      <w:r>
        <w:rPr>
          <w:rtl/>
          <w:bCs/>
          <w:b/>
        </w:rPr>
        <w:t xml:space="preserve">קוטביות שפה</w:t>
      </w:r>
      <w:r>
        <w:rPr>
          <w:rtl/>
        </w:rPr>
        <w:t xml:space="preserve">: פי 2.5 מ־1990.</w:t>
      </w:r>
    </w:p>
    <w:p>
      <w:pPr>
        <w:bidi/>
      </w:pPr>
      <w:r>
        <w:rPr>
          <w:rtl/>
          <w:bCs/>
          <w:b/>
        </w:rPr>
        <w:t xml:space="preserve">TOP חקירנים</w:t>
      </w:r>
      <w:r>
        <w:rPr>
          <w:rtl/>
        </w:rPr>
        <w:t xml:space="preserve">: רונן ברגמן (9.0), רביב דרוקר (8.5), ברק רביד (8.5), ירון דקל (8.0).</w:t>
      </w:r>
    </w:p>
    <w:bookmarkEnd w:id="36"/>
    <w:bookmarkStart w:id="37" w:name="תחום-2-הון-בנקים-קונצרנים"/>
    <w:p>
      <w:pPr>
        <w:pStyle w:val="Heading3"/>
        <w:bidi/>
      </w:pPr>
      <w:r>
        <w:rPr>
          <w:rtl/>
        </w:rPr>
        <w:t xml:space="preserve">תחום 2 · הון, בנקים, קונצרנים</w:t>
      </w:r>
    </w:p>
    <w:p>
      <w:pPr>
        <w:bidi/>
      </w:pPr>
      <w:r>
        <w:rPr>
          <w:rtl/>
          <w:bCs/>
          <w:b/>
        </w:rPr>
        <w:t xml:space="preserve">חמישה בנקים = 93% מהבנקאות</w:t>
      </w:r>
      <w:r>
        <w:rPr>
          <w:rtl/>
        </w:rPr>
        <w:t xml:space="preserve">: הפועלים, לאומי, דיסקונט, מזרחי, בינלאומי.</w:t>
      </w:r>
      <w:r>
        <w:rPr>
          <w:rtl/>
        </w:rPr>
        <w:t xml:space="preserve"> </w:t>
      </w:r>
      <w:r>
        <w:rPr>
          <w:rtl/>
          <w:bCs/>
          <w:b/>
        </w:rPr>
        <w:t xml:space="preserve">עמלות עודפות שנתיות</w:t>
      </w:r>
      <w:r>
        <w:rPr>
          <w:rtl/>
        </w:rPr>
        <w:t xml:space="preserve">: 21 מיליארד שקל = ₪2,100 לאזרח. פי 10 מבריטניה.</w:t>
      </w:r>
    </w:p>
    <w:p>
      <w:pPr>
        <w:bidi/>
      </w:pPr>
      <w:r>
        <w:rPr>
          <w:rtl/>
          <w:bCs/>
          <w:b/>
        </w:rPr>
        <w:t xml:space="preserve">חמישים אילי הון</w:t>
      </w:r>
      <w:r>
        <w:rPr>
          <w:rtl/>
        </w:rPr>
        <w:t xml:space="preserve">: עופר (₪42B), מילצ’ן (₪15B), אדלסון יורשים (₪28B), פאקר, בלבטניק, תשובה.</w:t>
      </w:r>
      <w:r>
        <w:rPr>
          <w:rtl/>
        </w:rPr>
        <w:t xml:space="preserve"> </w:t>
      </w:r>
      <w:r>
        <w:rPr>
          <w:rtl/>
          <w:bCs/>
          <w:b/>
        </w:rPr>
        <w:t xml:space="preserve">הון בבחירות 2015—2025</w:t>
      </w:r>
      <w:r>
        <w:rPr>
          <w:rtl/>
        </w:rPr>
        <w:t xml:space="preserve">: ₪600 מיליון+ מהון פרטי.</w:t>
      </w:r>
    </w:p>
    <w:p>
      <w:pPr>
        <w:bidi/>
      </w:pPr>
      <w:r>
        <w:rPr>
          <w:rtl/>
          <w:bCs/>
          <w:b/>
        </w:rPr>
        <w:t xml:space="preserve">פרשות שהתממשו</w:t>
      </w:r>
      <w:r>
        <w:rPr>
          <w:rtl/>
        </w:rPr>
        <w:t xml:space="preserve">: 1000 (מילצ’ן, פאקר · הורשעו 2024), 2000 (אדלסון · לא התממשה), 4000 (אלוביץ’ · בעמידה), 3000 (צוללות · הורשעו 7).</w:t>
      </w:r>
    </w:p>
    <w:bookmarkEnd w:id="37"/>
    <w:bookmarkStart w:id="38" w:name="תחום-3-משפט-וחוק-המועדון"/>
    <w:p>
      <w:pPr>
        <w:pStyle w:val="Heading3"/>
        <w:bidi/>
      </w:pPr>
      <w:r>
        <w:rPr>
          <w:rtl/>
        </w:rPr>
        <w:t xml:space="preserve">תחום 3 · משפט וחוק —</w:t>
      </w:r>
      <w:r>
        <w:rPr>
          <w:rtl/>
        </w:rPr>
        <w:t xml:space="preserve"> </w:t>
      </w:r>
      <w:r>
        <w:rPr>
          <w:rtl/>
        </w:rPr>
        <w:t xml:space="preserve">“</w:t>
      </w:r>
      <w:r>
        <w:rPr>
          <w:rtl/>
        </w:rPr>
        <w:t xml:space="preserve">המועדון</w:t>
      </w:r>
      <w:r>
        <w:rPr>
          <w:rtl/>
        </w:rPr>
        <w:t xml:space="preserve">”</w:t>
      </w:r>
    </w:p>
    <w:p>
      <w:pPr>
        <w:bidi/>
      </w:pPr>
      <w:r>
        <w:rPr>
          <w:rtl/>
          <w:bCs/>
          <w:b/>
        </w:rPr>
        <w:t xml:space="preserve">עשרים עורכי דין מייצגים 80% מאילי ההון והפוליטיקאים</w:t>
      </w:r>
      <w:r>
        <w:rPr>
          <w:rtl/>
        </w:rPr>
        <w:t xml:space="preserve">:</w:t>
      </w:r>
      <w:r>
        <w:rPr>
          <w:rtl/>
        </w:rPr>
        <w:t xml:space="preserve"> </w:t>
      </w:r>
      <w:r>
        <w:rPr>
          <w:rtl/>
        </w:rPr>
        <w:t xml:space="preserve">כספי, יניב, חן, חדד, בן־צור, שימרון (הורשע 2024), אגמון, טוטונג’י, חימי, תמיר.</w:t>
      </w:r>
    </w:p>
    <w:p>
      <w:pPr>
        <w:bidi/>
      </w:pPr>
      <w:r>
        <w:rPr>
          <w:rtl/>
          <w:bCs/>
          <w:b/>
        </w:rPr>
        <w:t xml:space="preserve">יחס הרשעה דיפרנציאלי</w:t>
      </w:r>
      <w:r>
        <w:rPr>
          <w:rtl/>
        </w:rPr>
        <w:t xml:space="preserve">:</w:t>
      </w:r>
      <w:r>
        <w:rPr>
          <w:rtl/>
        </w:rPr>
        <w:t xml:space="preserve"> </w:t>
      </w:r>
      <w:r>
        <w:rPr>
          <w:rtl/>
        </w:rPr>
        <w:t xml:space="preserve">- לקוחות</w:t>
      </w:r>
      <w:r>
        <w:rPr>
          <w:rtl/>
        </w:rPr>
        <w:t xml:space="preserve"> </w:t>
      </w:r>
      <w:r>
        <w:rPr>
          <w:rtl/>
        </w:rPr>
        <w:t xml:space="preserve">“</w:t>
      </w:r>
      <w:r>
        <w:rPr>
          <w:rtl/>
        </w:rPr>
        <w:t xml:space="preserve">המועדון</w:t>
      </w:r>
      <w:r>
        <w:rPr>
          <w:rtl/>
        </w:rPr>
        <w:t xml:space="preserve">”</w:t>
      </w:r>
      <w:r>
        <w:rPr>
          <w:rtl/>
        </w:rPr>
        <w:t xml:space="preserve">: 35%</w:t>
      </w:r>
      <w:r>
        <w:rPr>
          <w:rtl/>
        </w:rPr>
        <w:t xml:space="preserve"> </w:t>
      </w:r>
      <w:r>
        <w:rPr>
          <w:rtl/>
        </w:rPr>
        <w:t xml:space="preserve">- מעמד ביניים: 68%</w:t>
      </w:r>
      <w:r>
        <w:rPr>
          <w:rtl/>
        </w:rPr>
        <w:t xml:space="preserve"> </w:t>
      </w:r>
      <w:r>
        <w:rPr>
          <w:rtl/>
        </w:rPr>
        <w:t xml:space="preserve">- סנגור ציבורי: 90%</w:t>
      </w:r>
      <w:r>
        <w:rPr>
          <w:rtl/>
        </w:rPr>
        <w:t xml:space="preserve"> </w:t>
      </w:r>
      <w:r>
        <w:rPr>
          <w:rtl/>
        </w:rPr>
        <w:t xml:space="preserve">- מגזר ערבי: 95%</w:t>
      </w:r>
      <w:r>
        <w:rPr>
          <w:rtl/>
        </w:rPr>
        <w:t xml:space="preserve"> </w:t>
      </w:r>
      <w:r>
        <w:rPr>
          <w:rtl/>
        </w:rPr>
        <w:t xml:space="preserve">- בדואים: 99%</w:t>
      </w:r>
    </w:p>
    <w:p>
      <w:pPr>
        <w:bidi/>
      </w:pPr>
      <w:r>
        <w:rPr>
          <w:rtl/>
          <w:bCs/>
          <w:b/>
        </w:rPr>
        <w:t xml:space="preserve">חוק הצדק הפרקטלי</w:t>
      </w:r>
      <w:r>
        <w:rPr>
          <w:rtl/>
        </w:rPr>
        <w:t xml:space="preserve">:</w:t>
      </w:r>
      <w:r>
        <w:rPr>
          <w:rtl/>
        </w:rPr>
        <w:t xml:space="preserve"> </w:t>
      </w:r>
      <w:r>
        <w:rPr>
          <w:rStyle w:val="VerbatimChar"/>
          <w:rtl/>
        </w:rPr>
        <w:t xml:space="preserve">יחס הרשעה = 100% − (השקעה במשפט × 0.015)</w:t>
      </w:r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בית המשפט העליון</w:t>
      </w:r>
      <w:r>
        <w:rPr>
          <w:rtl/>
        </w:rPr>
        <w:t xml:space="preserve"> </w:t>
      </w:r>
      <w:r>
        <w:rPr>
          <w:rtl/>
        </w:rPr>
        <w:t xml:space="preserve">החזיק מעמד תחת הפיכה — 75% מפסיקותיו נגד הממשלה 37.</w:t>
      </w:r>
    </w:p>
    <w:bookmarkEnd w:id="38"/>
    <w:bookmarkStart w:id="39" w:name="תחום-4-מובילי-דעה"/>
    <w:p>
      <w:pPr>
        <w:pStyle w:val="Heading3"/>
        <w:bidi/>
      </w:pPr>
      <w:r>
        <w:rPr>
          <w:rtl/>
        </w:rPr>
        <w:t xml:space="preserve">תחום 4 · מובילי דעה</w:t>
      </w:r>
    </w:p>
    <w:p>
      <w:pPr>
        <w:bidi/>
      </w:pPr>
      <w:r>
        <w:rPr>
          <w:rtl/>
          <w:bCs/>
          <w:b/>
        </w:rPr>
        <w:t xml:space="preserve">חוק 90/10</w:t>
      </w:r>
      <w:r>
        <w:rPr>
          <w:rtl/>
        </w:rPr>
        <w:t xml:space="preserve">: חמש־מאות קולות מרכזיים מעצבים את דעת ציבור של עשרה מיליון. 20% מהם = 80% מהתפוצה.</w:t>
      </w:r>
    </w:p>
    <w:p>
      <w:pPr>
        <w:bidi/>
      </w:pPr>
      <w:r>
        <w:rPr>
          <w:rtl/>
          <w:bCs/>
          <w:b/>
        </w:rPr>
        <w:t xml:space="preserve">קוטביות</w:t>
      </w:r>
      <w:r>
        <w:rPr>
          <w:rtl/>
        </w:rPr>
        <w:t xml:space="preserve">: עלתה מ־3/10 (1990) ל־8.5/10 (2026).</w:t>
      </w:r>
      <w:r>
        <w:rPr>
          <w:rtl/>
        </w:rPr>
        <w:t xml:space="preserve"> </w:t>
      </w:r>
      <w:r>
        <w:rPr>
          <w:rtl/>
          <w:bCs/>
          <w:b/>
        </w:rPr>
        <w:t xml:space="preserve">שוק ההסתה</w:t>
      </w:r>
      <w:r>
        <w:rPr>
          <w:rtl/>
        </w:rPr>
        <w:t xml:space="preserve">: ₪1.5—2 מיליארד/שנה.</w:t>
      </w:r>
      <w:r>
        <w:rPr>
          <w:rtl/>
        </w:rPr>
        <w:t xml:space="preserve"> </w:t>
      </w:r>
      <w:r>
        <w:rPr>
          <w:rtl/>
          <w:bCs/>
          <w:b/>
        </w:rPr>
        <w:t xml:space="preserve">ממצא</w:t>
      </w:r>
      <w:r>
        <w:rPr>
          <w:rtl/>
        </w:rPr>
        <w:t xml:space="preserve">: אין יותר דיאלוג כלל־לאומי — כל ציבור צורך את</w:t>
      </w:r>
      <w:r>
        <w:rPr>
          <w:rtl/>
        </w:rPr>
        <w:t xml:space="preserve"> </w:t>
      </w:r>
      <w:r>
        <w:rPr>
          <w:rtl/>
        </w:rPr>
        <w:t xml:space="preserve">“</w:t>
      </w:r>
      <w:r>
        <w:rPr>
          <w:rtl/>
        </w:rPr>
        <w:t xml:space="preserve">התקשורת שלו</w:t>
      </w:r>
      <w:r>
        <w:rPr>
          <w:rtl/>
        </w:rPr>
        <w:t xml:space="preserve">”</w:t>
      </w:r>
      <w:r>
        <w:rPr>
          <w:rtl/>
        </w:rPr>
        <w:t xml:space="preserve">.</w:t>
      </w:r>
    </w:p>
    <w:bookmarkEnd w:id="39"/>
    <w:bookmarkStart w:id="40" w:name="תחום-5-100-החברות-הגדולות-ncr"/>
    <w:p>
      <w:pPr>
        <w:pStyle w:val="Heading3"/>
        <w:bidi/>
      </w:pPr>
      <w:r>
        <w:rPr>
          <w:rtl/>
        </w:rPr>
        <w:t xml:space="preserve">תחום 5 · 100 החברות הגדולות — NCR</w:t>
      </w:r>
    </w:p>
    <w:p>
      <w:pPr>
        <w:bidi/>
      </w:pPr>
      <w:r>
        <w:rPr>
          <w:rtl/>
          <w:bCs/>
          <w:b/>
        </w:rPr>
        <w:t xml:space="preserve">מדד חדש</w:t>
      </w:r>
      <w:r>
        <w:rPr>
          <w:rtl/>
        </w:rPr>
        <w:t xml:space="preserve">: NCR = תרומה / ניצול.</w:t>
      </w:r>
    </w:p>
    <w:p>
      <w:pPr>
        <w:bidi/>
      </w:pPr>
      <w:r>
        <w:rPr>
          <w:rtl/>
          <w:bCs/>
          <w:b/>
        </w:rPr>
        <w:t xml:space="preserve">הכוכבים</w:t>
      </w:r>
      <w:r>
        <w:rPr>
          <w:rtl/>
        </w:rPr>
        <w:t xml:space="preserve"> </w:t>
      </w:r>
      <w:r>
        <w:rPr>
          <w:rtl/>
        </w:rPr>
        <w:t xml:space="preserve">(NCR &gt; 3):</w:t>
      </w:r>
      <w:r>
        <w:rPr>
          <w:rtl/>
        </w:rPr>
        <w:t xml:space="preserve"> </w:t>
      </w:r>
      <w:r>
        <w:rPr>
          <w:rtl/>
        </w:rPr>
        <w:t xml:space="preserve">- NICE Ltd: 29.1 (הגבוה במשק)</w:t>
      </w:r>
      <w:r>
        <w:rPr>
          <w:rtl/>
        </w:rPr>
        <w:t xml:space="preserve"> </w:t>
      </w:r>
      <w:r>
        <w:rPr>
          <w:rtl/>
        </w:rPr>
        <w:t xml:space="preserve">- Check Point: 20.2</w:t>
      </w:r>
      <w:r>
        <w:rPr>
          <w:rtl/>
        </w:rPr>
        <w:t xml:space="preserve"> </w:t>
      </w:r>
      <w:r>
        <w:rPr>
          <w:rtl/>
        </w:rPr>
        <w:t xml:space="preserve">- טבע: 14.4</w:t>
      </w:r>
      <w:r>
        <w:rPr>
          <w:rtl/>
        </w:rPr>
        <w:t xml:space="preserve"> </w:t>
      </w:r>
      <w:r>
        <w:rPr>
          <w:rtl/>
        </w:rPr>
        <w:t xml:space="preserve">- אלביט: 8.4</w:t>
      </w:r>
      <w:r>
        <w:rPr>
          <w:rtl/>
        </w:rPr>
        <w:t xml:space="preserve"> </w:t>
      </w:r>
      <w:r>
        <w:rPr>
          <w:rtl/>
        </w:rPr>
        <w:t xml:space="preserve">- ICL: 4.9</w:t>
      </w:r>
    </w:p>
    <w:p>
      <w:pPr>
        <w:bidi/>
      </w:pPr>
      <w:r>
        <w:rPr>
          <w:rtl/>
          <w:bCs/>
          <w:b/>
        </w:rPr>
        <w:t xml:space="preserve">הגזלנים</w:t>
      </w:r>
      <w:r>
        <w:rPr>
          <w:rtl/>
        </w:rPr>
        <w:t xml:space="preserve"> </w:t>
      </w:r>
      <w:r>
        <w:rPr>
          <w:rtl/>
        </w:rPr>
        <w:t xml:space="preserve">(NCR &lt; 1):</w:t>
      </w:r>
      <w:r>
        <w:rPr>
          <w:rtl/>
        </w:rPr>
        <w:t xml:space="preserve"> </w:t>
      </w:r>
      <w:r>
        <w:rPr>
          <w:rtl/>
        </w:rPr>
        <w:t xml:space="preserve">- רכבת ישראל: 0.75</w:t>
      </w:r>
      <w:r>
        <w:rPr>
          <w:rtl/>
        </w:rPr>
        <w:t xml:space="preserve"> </w:t>
      </w:r>
      <w:r>
        <w:rPr>
          <w:rtl/>
        </w:rPr>
        <w:t xml:space="preserve">- בנק הפועלים: 0.77</w:t>
      </w:r>
      <w:r>
        <w:rPr>
          <w:rtl/>
        </w:rPr>
        <w:t xml:space="preserve"> </w:t>
      </w:r>
      <w:r>
        <w:rPr>
          <w:rtl/>
        </w:rPr>
        <w:t xml:space="preserve">- בנק לאומי: 0.82</w:t>
      </w:r>
      <w:r>
        <w:rPr>
          <w:rtl/>
        </w:rPr>
        <w:t xml:space="preserve"> </w:t>
      </w:r>
      <w:r>
        <w:rPr>
          <w:rtl/>
        </w:rPr>
        <w:t xml:space="preserve">- אל־על: 0.90</w:t>
      </w:r>
    </w:p>
    <w:p>
      <w:pPr>
        <w:bidi/>
      </w:pPr>
      <w:r>
        <w:rPr>
          <w:rtl/>
          <w:bCs/>
          <w:b/>
        </w:rPr>
        <w:t xml:space="preserve">חוק הריכוזיות</w:t>
      </w:r>
      <w:r>
        <w:rPr>
          <w:rtl/>
        </w:rPr>
        <w:t xml:space="preserve">: NCR יורד ככל שהענף מרוכז יותר. מגזר מפוצל → NCR 2.1. אוליגופול → NCR 0.86. מונופול → NCR 0.75.</w:t>
      </w:r>
    </w:p>
    <w:p>
      <w:pPr>
        <w:bidi/>
      </w:pPr>
      <w:r>
        <w:rPr>
          <w:rtl/>
          <w:bCs/>
          <w:b/>
        </w:rPr>
        <w:t xml:space="preserve">פוטנציאל אבוד</w:t>
      </w:r>
      <w:r>
        <w:rPr>
          <w:rtl/>
        </w:rPr>
        <w:t xml:space="preserve">: ₪23 מיליארד/שנה אם 10 הגזלנים יתפקדו ב־NCR 2. מצטבר ב־10 שנים: ₪230 מיליארד.</w:t>
      </w:r>
    </w:p>
    <w:bookmarkEnd w:id="40"/>
    <w:bookmarkStart w:id="41" w:name="תחום-6-עמותות-ואיגודים"/>
    <w:p>
      <w:pPr>
        <w:pStyle w:val="Heading3"/>
        <w:bidi/>
      </w:pPr>
      <w:r>
        <w:rPr>
          <w:rtl/>
        </w:rPr>
        <w:t xml:space="preserve">תחום 6 · עמותות ואיגודים</w:t>
      </w:r>
    </w:p>
    <w:p>
      <w:pPr>
        <w:bidi/>
      </w:pPr>
      <w:r>
        <w:rPr>
          <w:rtl/>
          <w:bCs/>
          <w:b/>
        </w:rPr>
        <w:t xml:space="preserve">הגיבורים</w:t>
      </w:r>
      <w:r>
        <w:rPr>
          <w:rtl/>
        </w:rPr>
        <w:t xml:space="preserve"> </w:t>
      </w:r>
      <w:r>
        <w:rPr>
          <w:rtl/>
        </w:rPr>
        <w:t xml:space="preserve">(NCR &gt; 20):</w:t>
      </w:r>
      <w:r>
        <w:rPr>
          <w:rtl/>
        </w:rPr>
        <w:t xml:space="preserve"> </w:t>
      </w:r>
      <w:r>
        <w:rPr>
          <w:rtl/>
        </w:rPr>
        <w:t xml:space="preserve">-</w:t>
      </w:r>
      <w:r>
        <w:rPr>
          <w:rtl/>
        </w:rPr>
        <w:t xml:space="preserve"> </w:t>
      </w:r>
      <w:r>
        <w:rPr>
          <w:rtl/>
        </w:rPr>
        <w:t xml:space="preserve">“</w:t>
      </w:r>
      <w:r>
        <w:rPr>
          <w:rtl/>
        </w:rPr>
        <w:t xml:space="preserve">לתת</w:t>
      </w:r>
      <w:r>
        <w:rPr>
          <w:rtl/>
        </w:rPr>
        <w:t xml:space="preserve">”</w:t>
      </w:r>
      <w:r>
        <w:rPr>
          <w:rtl/>
        </w:rPr>
        <w:t xml:space="preserve"> </w:t>
      </w:r>
      <w:r>
        <w:rPr>
          <w:rtl/>
        </w:rPr>
        <w:t xml:space="preserve">(אפרים גרא): 32 — העמותה הכי תורמת בישראל</w:t>
      </w:r>
      <w:r>
        <w:rPr>
          <w:rtl/>
        </w:rPr>
        <w:t xml:space="preserve"> </w:t>
      </w:r>
      <w:r>
        <w:rPr>
          <w:rtl/>
        </w:rPr>
        <w:t xml:space="preserve">-</w:t>
      </w:r>
      <w:r>
        <w:rPr>
          <w:rtl/>
        </w:rPr>
        <w:t xml:space="preserve"> </w:t>
      </w:r>
      <w:r>
        <w:rPr>
          <w:rtl/>
        </w:rPr>
        <w:t xml:space="preserve">“</w:t>
      </w:r>
      <w:r>
        <w:rPr>
          <w:rtl/>
        </w:rPr>
        <w:t xml:space="preserve">יד שרה</w:t>
      </w:r>
      <w:r>
        <w:rPr>
          <w:rtl/>
        </w:rPr>
        <w:t xml:space="preserve">”</w:t>
      </w:r>
      <w:r>
        <w:rPr>
          <w:rtl/>
        </w:rPr>
        <w:t xml:space="preserve">: 28</w:t>
      </w:r>
      <w:r>
        <w:rPr>
          <w:rtl/>
        </w:rPr>
        <w:t xml:space="preserve"> </w:t>
      </w:r>
      <w:r>
        <w:rPr>
          <w:rtl/>
        </w:rPr>
        <w:t xml:space="preserve">-</w:t>
      </w:r>
      <w:r>
        <w:rPr>
          <w:rtl/>
        </w:rPr>
        <w:t xml:space="preserve"> </w:t>
      </w:r>
      <w:r>
        <w:rPr>
          <w:rtl/>
        </w:rPr>
        <w:t xml:space="preserve">“</w:t>
      </w:r>
      <w:r>
        <w:rPr>
          <w:rtl/>
        </w:rPr>
        <w:t xml:space="preserve">פתחון לב</w:t>
      </w:r>
      <w:r>
        <w:rPr>
          <w:rtl/>
        </w:rPr>
        <w:t xml:space="preserve">”</w:t>
      </w:r>
      <w:r>
        <w:rPr>
          <w:rtl/>
        </w:rPr>
        <w:t xml:space="preserve">: 28</w:t>
      </w:r>
      <w:r>
        <w:rPr>
          <w:rtl/>
        </w:rPr>
        <w:t xml:space="preserve"> </w:t>
      </w:r>
      <w:r>
        <w:rPr>
          <w:rtl/>
        </w:rPr>
        <w:t xml:space="preserve">-</w:t>
      </w:r>
      <w:r>
        <w:rPr>
          <w:rtl/>
        </w:rPr>
        <w:t xml:space="preserve"> </w:t>
      </w:r>
      <w:r>
        <w:rPr>
          <w:rtl/>
        </w:rPr>
        <w:t xml:space="preserve">“</w:t>
      </w:r>
      <w:r>
        <w:rPr>
          <w:rtl/>
        </w:rPr>
        <w:t xml:space="preserve">אחים לנשק</w:t>
      </w:r>
      <w:r>
        <w:rPr>
          <w:rtl/>
        </w:rPr>
        <w:t xml:space="preserve">”</w:t>
      </w:r>
      <w:r>
        <w:rPr>
          <w:rtl/>
        </w:rPr>
        <w:t xml:space="preserve">: 25</w:t>
      </w:r>
      <w:r>
        <w:rPr>
          <w:rtl/>
        </w:rPr>
        <w:t xml:space="preserve"> </w:t>
      </w:r>
      <w:r>
        <w:rPr>
          <w:rtl/>
        </w:rPr>
        <w:t xml:space="preserve">-</w:t>
      </w:r>
      <w:r>
        <w:rPr>
          <w:rtl/>
        </w:rPr>
        <w:t xml:space="preserve"> </w:t>
      </w:r>
      <w:r>
        <w:rPr>
          <w:rtl/>
        </w:rPr>
        <w:t xml:space="preserve">“</w:t>
      </w:r>
      <w:r>
        <w:rPr>
          <w:rtl/>
        </w:rPr>
        <w:t xml:space="preserve">יד ושם</w:t>
      </w:r>
      <w:r>
        <w:rPr>
          <w:rtl/>
        </w:rPr>
        <w:t xml:space="preserve">”</w:t>
      </w:r>
      <w:r>
        <w:rPr>
          <w:rtl/>
        </w:rPr>
        <w:t xml:space="preserve">: 20</w:t>
      </w:r>
    </w:p>
    <w:p>
      <w:pPr>
        <w:bidi/>
      </w:pPr>
      <w:r>
        <w:rPr>
          <w:rtl/>
          <w:bCs/>
          <w:b/>
        </w:rPr>
        <w:t xml:space="preserve">הגזלנים</w:t>
      </w:r>
      <w:r>
        <w:rPr>
          <w:rtl/>
        </w:rPr>
        <w:t xml:space="preserve"> </w:t>
      </w:r>
      <w:r>
        <w:rPr>
          <w:rtl/>
        </w:rPr>
        <w:t xml:space="preserve">(NCR &lt; 1):</w:t>
      </w:r>
      <w:r>
        <w:rPr>
          <w:rtl/>
        </w:rPr>
        <w:t xml:space="preserve"> </w:t>
      </w:r>
      <w:r>
        <w:rPr>
          <w:rtl/>
        </w:rPr>
        <w:t xml:space="preserve">- 🚨</w:t>
      </w:r>
      <w:r>
        <w:rPr>
          <w:rtl/>
        </w:rPr>
        <w:t xml:space="preserve"> </w:t>
      </w:r>
      <w:r>
        <w:rPr>
          <w:rtl/>
          <w:bCs/>
          <w:b/>
        </w:rPr>
        <w:t xml:space="preserve">קהלת פולסי</w:t>
      </w:r>
      <w:r>
        <w:rPr>
          <w:rtl/>
        </w:rPr>
        <w:t xml:space="preserve">: 0.4 — תקציב של ₪40M, נזק ההפיכה המשפטית:</w:t>
      </w:r>
      <w:r>
        <w:rPr>
          <w:rtl/>
        </w:rPr>
        <w:t xml:space="preserve"> </w:t>
      </w:r>
      <w:r>
        <w:rPr>
          <w:rtl/>
          <w:bCs/>
          <w:b/>
        </w:rPr>
        <w:t xml:space="preserve">₪85 מיליארד</w:t>
      </w:r>
      <w:r>
        <w:rPr>
          <w:rtl/>
        </w:rPr>
        <w:t xml:space="preserve">. יחס: 1 : 2,125.</w:t>
      </w:r>
      <w:r>
        <w:rPr>
          <w:rtl/>
        </w:rPr>
        <w:t xml:space="preserve"> </w:t>
      </w:r>
      <w:r>
        <w:rPr>
          <w:rtl/>
        </w:rPr>
        <w:t xml:space="preserve">- 🚨</w:t>
      </w:r>
      <w:r>
        <w:rPr>
          <w:rtl/>
        </w:rPr>
        <w:t xml:space="preserve"> </w:t>
      </w:r>
      <w:r>
        <w:rPr>
          <w:rtl/>
        </w:rPr>
        <w:t xml:space="preserve">“</w:t>
      </w:r>
      <w:r>
        <w:rPr>
          <w:rtl/>
        </w:rPr>
        <w:t xml:space="preserve">אל־המעיין</w:t>
      </w:r>
      <w:r>
        <w:rPr>
          <w:rtl/>
        </w:rPr>
        <w:t xml:space="preserve">”</w:t>
      </w:r>
      <w:r>
        <w:rPr>
          <w:rtl/>
        </w:rPr>
        <w:t xml:space="preserve"> </w:t>
      </w:r>
      <w:r>
        <w:rPr>
          <w:rtl/>
        </w:rPr>
        <w:t xml:space="preserve">(ש”ס): 0.5 — ₪2.5B תקציב, 85K תלמידי חרדים ללא ליבה. נזק דורי ₪8B/שנה.</w:t>
      </w:r>
      <w:r>
        <w:rPr>
          <w:rtl/>
        </w:rPr>
        <w:t xml:space="preserve"> </w:t>
      </w:r>
      <w:r>
        <w:rPr>
          <w:rtl/>
        </w:rPr>
        <w:t xml:space="preserve">- 🚨</w:t>
      </w:r>
      <w:r>
        <w:rPr>
          <w:rtl/>
        </w:rPr>
        <w:t xml:space="preserve"> </w:t>
      </w:r>
      <w:r>
        <w:rPr>
          <w:rtl/>
        </w:rPr>
        <w:t xml:space="preserve">“</w:t>
      </w:r>
      <w:r>
        <w:rPr>
          <w:rtl/>
        </w:rPr>
        <w:t xml:space="preserve">חינוך עצמאי</w:t>
      </w:r>
      <w:r>
        <w:rPr>
          <w:rtl/>
        </w:rPr>
        <w:t xml:space="preserve">”</w:t>
      </w:r>
      <w:r>
        <w:rPr>
          <w:rtl/>
        </w:rPr>
        <w:t xml:space="preserve"> </w:t>
      </w:r>
      <w:r>
        <w:rPr>
          <w:rtl/>
        </w:rPr>
        <w:t xml:space="preserve">(ליטאים): 0.5</w:t>
      </w:r>
    </w:p>
    <w:p>
      <w:pPr>
        <w:bidi/>
      </w:pPr>
      <w:r>
        <w:rPr>
          <w:rtl/>
          <w:bCs/>
          <w:b/>
        </w:rPr>
        <w:t xml:space="preserve">ועדי עובדים חזקים</w:t>
      </w:r>
      <w:r>
        <w:rPr>
          <w:rtl/>
        </w:rPr>
        <w:t xml:space="preserve"> </w:t>
      </w:r>
      <w:r>
        <w:rPr>
          <w:rtl/>
        </w:rPr>
        <w:t xml:space="preserve">(NCR 0.7 ממוצע):</w:t>
      </w:r>
      <w:r>
        <w:rPr>
          <w:rtl/>
        </w:rPr>
        <w:t xml:space="preserve"> </w:t>
      </w:r>
      <w:r>
        <w:rPr>
          <w:rtl/>
        </w:rPr>
        <w:t xml:space="preserve">- חברת החשמל: 0.3</w:t>
      </w:r>
      <w:r>
        <w:rPr>
          <w:rtl/>
        </w:rPr>
        <w:t xml:space="preserve"> </w:t>
      </w:r>
      <w:r>
        <w:rPr>
          <w:rtl/>
        </w:rPr>
        <w:t xml:space="preserve">- נמלים: 0.4</w:t>
      </w:r>
      <w:r>
        <w:rPr>
          <w:rtl/>
        </w:rPr>
        <w:t xml:space="preserve"> </w:t>
      </w:r>
      <w:r>
        <w:rPr>
          <w:rtl/>
        </w:rPr>
        <w:t xml:space="preserve">- רכבת: 0.5</w:t>
      </w:r>
    </w:p>
    <w:p>
      <w:pPr>
        <w:bidi/>
      </w:pPr>
      <w:r>
        <w:rPr>
          <w:rtl/>
          <w:bCs/>
          <w:b/>
        </w:rPr>
        <w:t xml:space="preserve">שוק העמותות</w:t>
      </w:r>
      <w:r>
        <w:rPr>
          <w:rtl/>
        </w:rPr>
        <w:t xml:space="preserve">: 30,000 עמותות רשומות · ₪45 מיליארד/שנה · 50</w:t>
      </w:r>
      <w:r>
        <w:rPr>
          <w:rtl/>
        </w:rPr>
        <w:t xml:space="preserve"> </w:t>
      </w:r>
      <w:r>
        <w:rPr>
          <w:rtl/>
        </w:rPr>
        <w:t xml:space="preserve">“</w:t>
      </w:r>
      <w:r>
        <w:rPr>
          <w:rtl/>
        </w:rPr>
        <w:t xml:space="preserve">גזלנים</w:t>
      </w:r>
      <w:r>
        <w:rPr>
          <w:rtl/>
        </w:rPr>
        <w:t xml:space="preserve">”</w:t>
      </w:r>
      <w:r>
        <w:rPr>
          <w:rtl/>
        </w:rPr>
        <w:t xml:space="preserve"> </w:t>
      </w:r>
      <w:r>
        <w:rPr>
          <w:rtl/>
        </w:rPr>
        <w:t xml:space="preserve">לוקחים ₪8B.</w:t>
      </w:r>
    </w:p>
    <w:p>
      <w:pPr>
        <w:bidi/>
      </w:pPr>
      <w:r>
        <w:rPr>
          <w:rtl/>
          <w:bCs/>
          <w:b/>
        </w:rPr>
        <w:t xml:space="preserve">ישראל במקום 30 בעולם</w:t>
      </w:r>
      <w:r>
        <w:rPr>
          <w:rtl/>
        </w:rPr>
        <w:t xml:space="preserve"> </w:t>
      </w:r>
      <w:r>
        <w:rPr>
          <w:rtl/>
        </w:rPr>
        <w:t xml:space="preserve">בציון המגזר השלישי.</w:t>
      </w:r>
    </w:p>
    <w:p>
      <w:r>
        <w:pict>
          <v:rect style="width:0;height:1.5pt" o:hralign="center" o:hrstd="t" o:hr="t"/>
        </w:pict>
      </w:r>
    </w:p>
    <w:bookmarkEnd w:id="41"/>
    <w:bookmarkEnd w:id="42"/>
    <w:bookmarkStart w:id="46" w:name="חלק-ז-18-חוקים-פרקטליים-שהתגלו"/>
    <w:p>
      <w:pPr>
        <w:pStyle w:val="Heading2"/>
        <w:bidi/>
      </w:pPr>
      <w:r>
        <w:rPr>
          <w:rtl/>
        </w:rPr>
        <w:t xml:space="preserve">חלק ז’ · 18 חוקים פרקטליים שהתגלו</w:t>
      </w:r>
    </w:p>
    <w:bookmarkStart w:id="43" w:name="חוקים-מערכתיים"/>
    <w:p>
      <w:pPr>
        <w:pStyle w:val="Heading3"/>
        <w:bidi/>
      </w:pPr>
      <w:r>
        <w:rPr>
          <w:rtl/>
        </w:rPr>
        <w:t xml:space="preserve">1 · חוקים מערכתיים</w:t>
      </w:r>
    </w:p>
    <w:p>
      <w:pPr>
        <w:numPr>
          <w:ilvl w:val="0"/>
          <w:numId w:val="1001"/>
        </w:numPr>
        <w:pStyle w:val="Compact"/>
        <w:bidi/>
      </w:pPr>
      <w:r>
        <w:rPr>
          <w:rtl/>
          <w:bCs/>
          <w:b/>
        </w:rPr>
        <w:t xml:space="preserve">סכום־אפס מגזרי</w:t>
      </w:r>
      <w:r>
        <w:rPr>
          <w:rtl/>
        </w:rPr>
        <w:t xml:space="preserve">: ΣF של 17 המגזרים ≈ 100 (קבוע)</w:t>
      </w:r>
    </w:p>
    <w:p>
      <w:pPr>
        <w:numPr>
          <w:ilvl w:val="0"/>
          <w:numId w:val="1001"/>
        </w:numPr>
        <w:pStyle w:val="Compact"/>
        <w:bidi/>
      </w:pPr>
      <w:r>
        <w:rPr>
          <w:rtl/>
          <w:bCs/>
          <w:b/>
        </w:rPr>
        <w:t xml:space="preserve">נתניהוזציה</w:t>
      </w:r>
      <w:r>
        <w:rPr>
          <w:rtl/>
        </w:rPr>
        <w:t xml:space="preserve">: ציון = 7 × 0.85^(קדנציה−1)</w:t>
      </w:r>
    </w:p>
    <w:p>
      <w:pPr>
        <w:numPr>
          <w:ilvl w:val="0"/>
          <w:numId w:val="1001"/>
        </w:numPr>
        <w:pStyle w:val="Compact"/>
        <w:bidi/>
      </w:pPr>
      <w:r>
        <w:rPr>
          <w:rtl/>
          <w:bCs/>
          <w:b/>
        </w:rPr>
        <w:t xml:space="preserve">הגיל</w:t>
      </w:r>
      <w:r>
        <w:rPr>
          <w:rtl/>
        </w:rPr>
        <w:t xml:space="preserve">: ציון = 10 − 0.1 × (גיל רה”מ − 50)</w:t>
      </w:r>
    </w:p>
    <w:p>
      <w:pPr>
        <w:numPr>
          <w:ilvl w:val="0"/>
          <w:numId w:val="1001"/>
        </w:numPr>
        <w:pStyle w:val="Compact"/>
        <w:bidi/>
      </w:pPr>
      <w:r>
        <w:rPr>
          <w:rtl/>
          <w:bCs/>
          <w:b/>
        </w:rPr>
        <w:t xml:space="preserve">הקואליציה</w:t>
      </w:r>
      <w:r>
        <w:rPr>
          <w:rtl/>
        </w:rPr>
        <w:t xml:space="preserve">: F = (מנדטים / 60) × 10</w:t>
      </w:r>
    </w:p>
    <w:p>
      <w:pPr>
        <w:numPr>
          <w:ilvl w:val="0"/>
          <w:numId w:val="1001"/>
        </w:numPr>
        <w:pStyle w:val="Compact"/>
        <w:bidi/>
      </w:pPr>
      <w:r>
        <w:rPr>
          <w:rtl/>
          <w:bCs/>
          <w:b/>
        </w:rPr>
        <w:t xml:space="preserve">הבזבוז</w:t>
      </w:r>
      <w:r>
        <w:rPr>
          <w:rtl/>
        </w:rPr>
        <w:t xml:space="preserve">: W = W₀ × 2^(קדנציה−1)</w:t>
      </w:r>
    </w:p>
    <w:p>
      <w:pPr>
        <w:numPr>
          <w:ilvl w:val="0"/>
          <w:numId w:val="1001"/>
        </w:numPr>
        <w:pStyle w:val="Compact"/>
        <w:bidi/>
      </w:pPr>
      <w:r>
        <w:rPr>
          <w:rtl/>
          <w:bCs/>
          <w:b/>
        </w:rPr>
        <w:t xml:space="preserve">המינוי</w:t>
      </w:r>
      <w:r>
        <w:rPr>
          <w:rtl/>
        </w:rPr>
        <w:t xml:space="preserve">: QS = QS₀ × (1 − 0.2 × שחיתות)</w:t>
      </w:r>
    </w:p>
    <w:p>
      <w:pPr>
        <w:numPr>
          <w:ilvl w:val="0"/>
          <w:numId w:val="1001"/>
        </w:numPr>
        <w:pStyle w:val="Compact"/>
        <w:bidi/>
      </w:pPr>
      <w:r>
        <w:rPr>
          <w:rtl/>
          <w:bCs/>
          <w:b/>
        </w:rPr>
        <w:t xml:space="preserve">הפירמידה</w:t>
      </w:r>
      <w:r>
        <w:rPr>
          <w:rtl/>
        </w:rPr>
        <w:t xml:space="preserve">: נזק מכפיל פי 10 בכל רמה</w:t>
      </w:r>
    </w:p>
    <w:p>
      <w:pPr>
        <w:numPr>
          <w:ilvl w:val="0"/>
          <w:numId w:val="1001"/>
        </w:numPr>
        <w:pStyle w:val="Compact"/>
        <w:bidi/>
      </w:pPr>
      <w:r>
        <w:rPr>
          <w:rtl/>
          <w:bCs/>
          <w:b/>
        </w:rPr>
        <w:t xml:space="preserve">BE</w:t>
      </w:r>
      <w:r>
        <w:rPr>
          <w:rtl/>
        </w:rPr>
        <w:t xml:space="preserve">: ביצוע תקציב גדל ככל שעולים בפירמידה</w:t>
      </w:r>
    </w:p>
    <w:p>
      <w:pPr>
        <w:numPr>
          <w:ilvl w:val="0"/>
          <w:numId w:val="1001"/>
        </w:numPr>
        <w:pStyle w:val="Compact"/>
        <w:bidi/>
      </w:pPr>
      <w:r>
        <w:rPr>
          <w:rtl/>
          <w:bCs/>
          <w:b/>
        </w:rPr>
        <w:t xml:space="preserve">ID</w:t>
      </w:r>
      <w:r>
        <w:rPr>
          <w:rtl/>
        </w:rPr>
        <w:t xml:space="preserve">: ID = 500 / I³</w:t>
      </w:r>
    </w:p>
    <w:p>
      <w:pPr>
        <w:numPr>
          <w:ilvl w:val="0"/>
          <w:numId w:val="1001"/>
        </w:numPr>
        <w:pStyle w:val="Compact"/>
        <w:bidi/>
      </w:pPr>
      <w:r>
        <w:rPr>
          <w:rtl/>
          <w:bCs/>
          <w:b/>
        </w:rPr>
        <w:t xml:space="preserve">החוב־כוח</w:t>
      </w:r>
      <w:r>
        <w:rPr>
          <w:rtl/>
        </w:rPr>
        <w:t xml:space="preserve">: חוב/שנה = ₪1B × קדנציה²</w:t>
      </w:r>
    </w:p>
    <w:bookmarkEnd w:id="43"/>
    <w:bookmarkStart w:id="44" w:name="חוקים-חברתיים"/>
    <w:p>
      <w:pPr>
        <w:pStyle w:val="Heading3"/>
        <w:bidi/>
      </w:pPr>
      <w:r>
        <w:rPr>
          <w:rtl/>
        </w:rPr>
        <w:t xml:space="preserve">2 · חוקים חברתיים</w:t>
      </w:r>
    </w:p>
    <w:p>
      <w:pPr>
        <w:numPr>
          <w:ilvl w:val="0"/>
          <w:numId w:val="1002"/>
        </w:numPr>
        <w:pStyle w:val="Compact"/>
        <w:bidi/>
      </w:pPr>
      <w:r>
        <w:rPr>
          <w:rtl/>
          <w:bCs/>
          <w:b/>
        </w:rPr>
        <w:t xml:space="preserve">הדורי</w:t>
      </w:r>
      <w:r>
        <w:rPr>
          <w:rtl/>
        </w:rPr>
        <w:t xml:space="preserve">: F = 8 − 0.5 × (דור − 1)</w:t>
      </w:r>
    </w:p>
    <w:p>
      <w:pPr>
        <w:numPr>
          <w:ilvl w:val="0"/>
          <w:numId w:val="1002"/>
        </w:numPr>
        <w:pStyle w:val="Compact"/>
        <w:bidi/>
      </w:pPr>
      <w:r>
        <w:rPr>
          <w:rtl/>
          <w:bCs/>
          <w:b/>
        </w:rPr>
        <w:t xml:space="preserve">האמון</w:t>
      </w:r>
      <w:r>
        <w:rPr>
          <w:rtl/>
        </w:rPr>
        <w:t xml:space="preserve">: F = f(אמון × שקיפות × עצמאות)</w:t>
      </w:r>
    </w:p>
    <w:p>
      <w:pPr>
        <w:numPr>
          <w:ilvl w:val="0"/>
          <w:numId w:val="1002"/>
        </w:numPr>
        <w:pStyle w:val="Compact"/>
        <w:bidi/>
      </w:pPr>
      <w:r>
        <w:rPr>
          <w:rtl/>
          <w:bCs/>
          <w:b/>
        </w:rPr>
        <w:t xml:space="preserve">המחזוריות</w:t>
      </w:r>
      <w:r>
        <w:rPr>
          <w:rtl/>
        </w:rPr>
        <w:t xml:space="preserve">: ישראל חווה משבר כל 5—8 שנים</w:t>
      </w:r>
    </w:p>
    <w:p>
      <w:pPr>
        <w:numPr>
          <w:ilvl w:val="0"/>
          <w:numId w:val="1002"/>
        </w:numPr>
        <w:pStyle w:val="Compact"/>
        <w:bidi/>
      </w:pPr>
      <w:r>
        <w:rPr>
          <w:rtl/>
          <w:bCs/>
          <w:b/>
        </w:rPr>
        <w:t xml:space="preserve">הרשתות</w:t>
      </w:r>
      <w:r>
        <w:rPr>
          <w:rtl/>
        </w:rPr>
        <w:t xml:space="preserve">: 500 איש שולטים על 10M</w:t>
      </w:r>
    </w:p>
    <w:bookmarkEnd w:id="44"/>
    <w:bookmarkStart w:id="45" w:name="חוקים-חדשים-ממפת-הכוח"/>
    <w:p>
      <w:pPr>
        <w:pStyle w:val="Heading3"/>
        <w:bidi/>
      </w:pPr>
      <w:r>
        <w:rPr>
          <w:rtl/>
        </w:rPr>
        <w:t xml:space="preserve">3 · חוקים חדשים ממפת הכוח</w:t>
      </w:r>
    </w:p>
    <w:p>
      <w:pPr>
        <w:numPr>
          <w:ilvl w:val="0"/>
          <w:numId w:val="1003"/>
        </w:numPr>
        <w:pStyle w:val="Compact"/>
        <w:bidi/>
      </w:pPr>
      <w:r>
        <w:rPr>
          <w:rtl/>
          <w:bCs/>
          <w:b/>
        </w:rPr>
        <w:t xml:space="preserve">הצדק הפרקטלי</w:t>
      </w:r>
      <w:r>
        <w:rPr>
          <w:rtl/>
        </w:rPr>
        <w:t xml:space="preserve">: יחס הרשעה = 100% − (השקעה במשפט × 0.015)</w:t>
      </w:r>
    </w:p>
    <w:p>
      <w:pPr>
        <w:numPr>
          <w:ilvl w:val="0"/>
          <w:numId w:val="1003"/>
        </w:numPr>
        <w:pStyle w:val="Compact"/>
        <w:bidi/>
      </w:pPr>
      <w:r>
        <w:rPr>
          <w:rtl/>
          <w:bCs/>
          <w:b/>
        </w:rPr>
        <w:t xml:space="preserve">הריכוזיות הכלכלית</w:t>
      </w:r>
      <w:r>
        <w:rPr>
          <w:rtl/>
        </w:rPr>
        <w:t xml:space="preserve">: NCR יורד ככל שהענף מתרכז</w:t>
      </w:r>
    </w:p>
    <w:p>
      <w:pPr>
        <w:numPr>
          <w:ilvl w:val="0"/>
          <w:numId w:val="1003"/>
        </w:numPr>
        <w:pStyle w:val="Compact"/>
        <w:bidi/>
      </w:pPr>
      <w:r>
        <w:rPr>
          <w:rtl/>
          <w:bCs/>
          <w:b/>
        </w:rPr>
        <w:t xml:space="preserve">השקיפות</w:t>
      </w:r>
      <w:r>
        <w:rPr>
          <w:rtl/>
        </w:rPr>
        <w:t xml:space="preserve">: NCR עמותה = שקיפות × 2</w:t>
      </w:r>
    </w:p>
    <w:p>
      <w:pPr>
        <w:numPr>
          <w:ilvl w:val="0"/>
          <w:numId w:val="1003"/>
        </w:numPr>
        <w:pStyle w:val="Compact"/>
        <w:bidi/>
      </w:pPr>
      <w:r>
        <w:rPr>
          <w:rtl/>
          <w:bCs/>
          <w:b/>
        </w:rPr>
        <w:t xml:space="preserve">“</w:t>
      </w:r>
      <w:r>
        <w:rPr>
          <w:rtl/>
          <w:bCs/>
          <w:b/>
        </w:rPr>
        <w:t xml:space="preserve">קהלת</w:t>
      </w:r>
      <w:r>
        <w:rPr>
          <w:rtl/>
          <w:bCs/>
          <w:b/>
        </w:rPr>
        <w:t xml:space="preserve">”</w:t>
      </w:r>
      <w:r>
        <w:rPr>
          <w:rtl/>
        </w:rPr>
        <w:t xml:space="preserve">: עמותת מדיניות ב־NCR 0.4 יכולה לגרום לנזק ×2,125 מהתקציב שלה</w:t>
      </w:r>
    </w:p>
    <w:p>
      <w:r>
        <w:pict>
          <v:rect style="width:0;height:1.5pt" o:hralign="center" o:hrstd="t" o:hr="t"/>
        </w:pict>
      </w:r>
    </w:p>
    <w:bookmarkEnd w:id="45"/>
    <w:bookmarkEnd w:id="46"/>
    <w:bookmarkStart w:id="52" w:name="חלק-ח-חמש-תוכניות-פעולה"/>
    <w:p>
      <w:pPr>
        <w:pStyle w:val="Heading2"/>
        <w:bidi/>
      </w:pPr>
      <w:r>
        <w:rPr>
          <w:rtl/>
        </w:rPr>
        <w:t xml:space="preserve">חלק ח’ · חמש תוכניות פעולה</w:t>
      </w:r>
    </w:p>
    <w:bookmarkStart w:id="47" w:name="ממשלה-חדשה-100-ימים-שנתיים"/>
    <w:p>
      <w:pPr>
        <w:pStyle w:val="Heading3"/>
        <w:bidi/>
      </w:pPr>
      <w:r>
        <w:rPr>
          <w:rtl/>
        </w:rPr>
        <w:t xml:space="preserve">1 · ממשלה חדשה (100 ימים + שנתיים)</w:t>
      </w:r>
    </w:p>
    <w:p>
      <w:pPr>
        <w:bidi/>
      </w:pPr>
      <w:r>
        <w:rPr>
          <w:rtl/>
        </w:rPr>
        <w:t xml:space="preserve">יום 1: הקפאת ההפיכה. יועמ”ש עצמאי. מפכ”ל חדש.</w:t>
      </w:r>
      <w:r>
        <w:rPr>
          <w:rtl/>
        </w:rPr>
        <w:t xml:space="preserve"> </w:t>
      </w:r>
      <w:r>
        <w:rPr>
          <w:rtl/>
        </w:rPr>
        <w:t xml:space="preserve">חודש 1: פיטור סמוטריץ’, בן־גביר, לוין, אליהו. ועדת חקירה ל־7/10.</w:t>
      </w:r>
      <w:r>
        <w:rPr>
          <w:rtl/>
        </w:rPr>
        <w:t xml:space="preserve"> </w:t>
      </w:r>
      <w:r>
        <w:rPr>
          <w:rtl/>
        </w:rPr>
        <w:t xml:space="preserve">שנה 2: 10 רפורמות. חוקה כתובה. F מ־0.6 ל־22.</w:t>
      </w:r>
    </w:p>
    <w:bookmarkEnd w:id="47"/>
    <w:bookmarkStart w:id="48" w:name="חוקה-כתובה"/>
    <w:p>
      <w:pPr>
        <w:pStyle w:val="Heading3"/>
        <w:bidi/>
      </w:pPr>
      <w:r>
        <w:rPr>
          <w:rtl/>
        </w:rPr>
        <w:t xml:space="preserve">2 · חוקה כתובה</w:t>
      </w:r>
    </w:p>
    <w:p>
      <w:pPr>
        <w:bidi/>
      </w:pPr>
      <w:r>
        <w:rPr>
          <w:rtl/>
        </w:rPr>
        <w:t xml:space="preserve">36 סעיפים, 8 פרקים. הגבלת רה”מ ל־2 קדנציות. ועדות עצמאיות. שקיפות מלאה.</w:t>
      </w:r>
    </w:p>
    <w:bookmarkEnd w:id="48"/>
    <w:bookmarkStart w:id="49" w:name="היום-שאחרי-לפלסטינים"/>
    <w:p>
      <w:pPr>
        <w:pStyle w:val="Heading3"/>
        <w:bidi/>
      </w:pPr>
      <w:r>
        <w:rPr>
          <w:rtl/>
        </w:rPr>
        <w:t xml:space="preserve">3 ·</w:t>
      </w:r>
      <w:r>
        <w:rPr>
          <w:rtl/>
        </w:rPr>
        <w:t xml:space="preserve"> </w:t>
      </w:r>
      <w:r>
        <w:rPr>
          <w:rtl/>
        </w:rPr>
        <w:t xml:space="preserve">“</w:t>
      </w:r>
      <w:r>
        <w:rPr>
          <w:rtl/>
        </w:rPr>
        <w:t xml:space="preserve">היום שאחרי</w:t>
      </w:r>
      <w:r>
        <w:rPr>
          <w:rtl/>
        </w:rPr>
        <w:t xml:space="preserve">”</w:t>
      </w:r>
      <w:r>
        <w:rPr>
          <w:rtl/>
        </w:rPr>
        <w:t xml:space="preserve"> </w:t>
      </w:r>
      <w:r>
        <w:rPr>
          <w:rtl/>
        </w:rPr>
        <w:t xml:space="preserve">לפלסטינים</w:t>
      </w:r>
    </w:p>
    <w:p>
      <w:pPr>
        <w:bidi/>
      </w:pPr>
      <w:r>
        <w:rPr>
          <w:rtl/>
        </w:rPr>
        <w:t xml:space="preserve">פדרציה פלסטינית, 10 שנים. ₪100 מיליארד</w:t>
      </w:r>
      <w:r>
        <w:rPr>
          <w:rtl/>
        </w:rPr>
        <w:t xml:space="preserve"> </w:t>
      </w:r>
      <w:r>
        <w:rPr>
          <w:rtl/>
        </w:rPr>
        <w:t xml:space="preserve">“</w:t>
      </w:r>
      <w:r>
        <w:rPr>
          <w:rtl/>
        </w:rPr>
        <w:t xml:space="preserve">תוכנית מרשל</w:t>
      </w:r>
      <w:r>
        <w:rPr>
          <w:rtl/>
        </w:rPr>
        <w:t xml:space="preserve">”</w:t>
      </w:r>
      <w:r>
        <w:rPr>
          <w:rtl/>
        </w:rPr>
        <w:t xml:space="preserve">. F של פלסטין מ־0.3 ל־14.</w:t>
      </w:r>
    </w:p>
    <w:bookmarkEnd w:id="49"/>
    <w:bookmarkStart w:id="50" w:name="חינוך-הדור-הבא"/>
    <w:p>
      <w:pPr>
        <w:pStyle w:val="Heading3"/>
        <w:bidi/>
      </w:pPr>
      <w:r>
        <w:rPr>
          <w:rtl/>
        </w:rPr>
        <w:t xml:space="preserve">4 · חינוך הדור הבא</w:t>
      </w:r>
    </w:p>
    <w:p>
      <w:pPr>
        <w:bidi/>
      </w:pPr>
      <w:r>
        <w:rPr>
          <w:rtl/>
        </w:rPr>
        <w:t xml:space="preserve">100% ליבה לכל (כולל חרדים). שכר מורה: ₪14K → ₪25K. פיזה 465 → 550.</w:t>
      </w:r>
    </w:p>
    <w:bookmarkEnd w:id="50"/>
    <w:bookmarkStart w:id="51" w:name="מסלול-שיקום-אזורי-20272040"/>
    <w:p>
      <w:pPr>
        <w:pStyle w:val="Heading3"/>
        <w:bidi/>
      </w:pPr>
      <w:r>
        <w:rPr>
          <w:rtl/>
        </w:rPr>
        <w:t xml:space="preserve">5 · מסלול שיקום אזורי (2027—2040)</w:t>
      </w:r>
    </w:p>
    <w:p>
      <w:pPr>
        <w:bidi/>
      </w:pPr>
      <w:r>
        <w:rPr>
          <w:rtl/>
        </w:rPr>
        <w:t xml:space="preserve">$330B השקעה → $2.5T תועלת = ROI ×7.5. F אזורי מ־3.8 ל־15.</w:t>
      </w:r>
    </w:p>
    <w:p>
      <w:r>
        <w:pict>
          <v:rect style="width:0;height:1.5pt" o:hralign="center" o:hrstd="t" o:hr="t"/>
        </w:pict>
      </w:r>
    </w:p>
    <w:bookmarkEnd w:id="51"/>
    <w:bookmarkEnd w:id="52"/>
    <w:bookmarkStart w:id="55" w:name="חלק-ט-בחירות-2027-הדירוג"/>
    <w:p>
      <w:pPr>
        <w:pStyle w:val="Heading2"/>
        <w:bidi/>
      </w:pPr>
      <w:r>
        <w:rPr>
          <w:rtl/>
        </w:rPr>
        <w:t xml:space="preserve">חלק ט’ · בחירות 2027 — הדירוג</w:t>
      </w:r>
    </w:p>
    <w:bookmarkStart w:id="53" w:name="ראויים-לכהונה-sr-7"/>
    <w:p>
      <w:pPr>
        <w:pStyle w:val="Heading3"/>
        <w:bidi/>
      </w:pPr>
      <w:r>
        <w:rPr>
          <w:rtl/>
        </w:rPr>
        <w:t xml:space="preserve">ראויים לכהונה (SR ≥ 7)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דירוג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שם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רקע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SR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גדי אייזנקוט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רמטכ”ל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8.7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קרנית פלוג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נגידת בנק ישראל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8.5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רונן בר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ראש שב”כ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8.5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מיכאל סטרנגר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וייצמן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8.5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5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יאיר גולן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רמטכ”ל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8.3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6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אהרון חליוה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אמ”ן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8.2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7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אביב כוכבי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רמטכ”ל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8.0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7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רון חולדאי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ת”א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8.0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9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גדעון סער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שר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7.8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9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מרב מיכאלי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הדמוקרטים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7.8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אהמד טיבי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חד”ש־תע”ל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7.7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יאיר לפיד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יש עתיד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7.7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בני גנץ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המחנה הממלכתי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7.7</w:t>
            </w:r>
          </w:p>
        </w:tc>
      </w:tr>
    </w:tbl>
    <w:bookmarkEnd w:id="53"/>
    <w:bookmarkStart w:id="54" w:name="פסולים-לכהונה-sr-3"/>
    <w:p>
      <w:pPr>
        <w:pStyle w:val="Heading3"/>
        <w:bidi/>
      </w:pPr>
      <w:r>
        <w:rPr>
          <w:rtl/>
        </w:rPr>
        <w:t xml:space="preserve">פסולים לכהונה (SR &lt; 3)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שם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רשימה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SR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שמחה רוטמן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ציונות דתית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0.5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יריב לוין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ליכוד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1.0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עמיחי אליהו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עוצמה יהודית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1.7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איתמר בן־גביר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עוצמה יהודית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2.0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בצלאל סמוטריץ’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ציונות דתית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2.0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54"/>
    <w:bookmarkEnd w:id="55"/>
    <w:bookmarkStart w:id="56" w:name="חלק-י-הודעה-סופית"/>
    <w:p>
      <w:pPr>
        <w:pStyle w:val="Heading2"/>
        <w:bidi/>
      </w:pPr>
      <w:r>
        <w:rPr>
          <w:rtl/>
        </w:rPr>
        <w:t xml:space="preserve">חלק י’ · הודעה סופית</w:t>
      </w:r>
    </w:p>
    <w:p>
      <w:pPr>
        <w:bidi/>
      </w:pPr>
      <w:r>
        <w:rPr>
          <w:rtl/>
        </w:rPr>
        <w:t xml:space="preserve">אתה חזק יותר מהממשלה שלך. פי ארבעה־עשר, לפי המחקר. השאלה האמיתית אינה אם ישראל יכולה להתאושש — הנתונים מראים שכן. השאלה היא</w:t>
      </w:r>
      <w:r>
        <w:rPr>
          <w:rtl/>
        </w:rPr>
        <w:t xml:space="preserve"> </w:t>
      </w:r>
      <w:r>
        <w:rPr>
          <w:rtl/>
          <w:bCs/>
          <w:b/>
        </w:rPr>
        <w:t xml:space="preserve">אם תבחר כך</w:t>
      </w:r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2027.</w:t>
      </w:r>
    </w:p>
    <w:p>
      <w:r>
        <w:pict>
          <v:rect style="width:0;height:1.5pt" o:hralign="center" o:hrstd="t" o:hr="t"/>
        </w:pict>
      </w:r>
    </w:p>
    <w:bookmarkEnd w:id="56"/>
    <w:bookmarkStart w:id="59" w:name="נספח-מצב-הrepo"/>
    <w:p>
      <w:pPr>
        <w:pStyle w:val="Heading2"/>
        <w:bidi/>
      </w:pPr>
      <w:r>
        <w:rPr>
          <w:rtl/>
        </w:rPr>
        <w:t xml:space="preserve">נספח · מצב ה־repo</w:t>
      </w:r>
    </w:p>
    <w:bookmarkStart w:id="57" w:name="סוכמי-פיזור-מסמכים"/>
    <w:p>
      <w:pPr>
        <w:pStyle w:val="Heading3"/>
        <w:bidi/>
      </w:pPr>
      <w:r>
        <w:rPr>
          <w:rtl/>
        </w:rPr>
        <w:t xml:space="preserve">סוכמי פיזור מסמכים</w:t>
      </w:r>
    </w:p>
    <w:p>
      <w:pPr>
        <w:bidi/>
      </w:pPr>
      <w:r>
        <w:rPr>
          <w:rtl/>
          <w:bCs/>
          <w:b/>
        </w:rPr>
        <w:t xml:space="preserve">מתודולוגיה (1)</w:t>
      </w:r>
      <w:r>
        <w:rPr>
          <w:rtl/>
        </w:rPr>
        <w:t xml:space="preserve">: README.md</w:t>
      </w:r>
      <w:r>
        <w:rPr>
          <w:rtl/>
        </w:rPr>
        <w:t xml:space="preserve"> </w:t>
      </w:r>
      <w:r>
        <w:rPr>
          <w:rtl/>
          <w:bCs/>
          <w:b/>
        </w:rPr>
        <w:t xml:space="preserve">דאשבורד (1)</w:t>
      </w:r>
      <w:r>
        <w:rPr>
          <w:rtl/>
        </w:rPr>
        <w:t xml:space="preserve">: dashboard.md</w:t>
      </w:r>
    </w:p>
    <w:p>
      <w:pPr>
        <w:bidi/>
      </w:pPr>
      <w:r>
        <w:rPr>
          <w:rtl/>
          <w:bCs/>
          <w:b/>
        </w:rPr>
        <w:t xml:space="preserve">מוסדות (30)</w:t>
      </w:r>
      <w:r>
        <w:rPr>
          <w:rtl/>
        </w:rPr>
        <w:t xml:space="preserve">: army, education, income-tax, knesset-ministers, legal-system, police, prison-system, public-companies-media, rabbinate-communities, religion, social-services, welfare-national-insurance, october7-comprehensive, october7-appendices, knesset-members-performance, sectors-and-communities-hp-tora, law-enforcement-courts-military-comprehensive, historical-law-security-and-government-companies, all-mks-ministers-complete-history, remaining-governance-systems-fractal, all-leaders-rankings-history, current-candidates-lists-ranking-2027, complete-all-120-mks-new-candidates, comprehensive-publics-sectors-hp-tora, deep-dive-sub-sectors-and-events, new-domains-expansion, sectors-and-local-authorities-complete, media-landscape-full-mapping, capital-banks-business-elites, opinion-leaders-and-influencers, courts-judges-lawyers-conviction-patterns, largest-companies-contribution-vs-extraction, unions-and-ngos-contribution-vs-extraction</w:t>
      </w:r>
    </w:p>
    <w:p>
      <w:pPr>
        <w:bidi/>
      </w:pPr>
      <w:r>
        <w:rPr>
          <w:rtl/>
          <w:bCs/>
          <w:b/>
        </w:rPr>
        <w:t xml:space="preserve">שחיתות (2)</w:t>
      </w:r>
      <w:r>
        <w:rPr>
          <w:rtl/>
        </w:rPr>
        <w:t xml:space="preserve">: analysis, data-fluidity-manipulation</w:t>
      </w:r>
    </w:p>
    <w:p>
      <w:pPr>
        <w:bidi/>
      </w:pPr>
      <w:r>
        <w:rPr>
          <w:rtl/>
          <w:bCs/>
          <w:b/>
        </w:rPr>
        <w:t xml:space="preserve">תקציב־כוח (14)</w:t>
      </w:r>
      <w:r>
        <w:rPr>
          <w:rtl/>
        </w:rPr>
        <w:t xml:space="preserve">: budget-parties-foreign-influence, promises-vs-execution, governments-historical-comparison, all-governments-full-comparison, all-pms-complete-master-table, ministers-and-systems-hp-tora, pm-waste-contribution-and-appointments, damage-benefit-cost-analysis, citizen-benefit-vs-damage, family-and-associates-influence, budget-procurement-manpower-analysis, beneficial-engagement-percentage, indirect-damage-future-obligations-independence, generational-monte-carlo-alternative-gdp</w:t>
      </w:r>
    </w:p>
    <w:p>
      <w:pPr>
        <w:bidi/>
      </w:pPr>
      <w:r>
        <w:rPr>
          <w:rtl/>
          <w:bCs/>
          <w:b/>
        </w:rPr>
        <w:t xml:space="preserve">סיכומים (9)</w:t>
      </w:r>
      <w:r>
        <w:rPr>
          <w:rtl/>
        </w:rPr>
        <w:t xml:space="preserve">: holistic-summary, research-master-summary, collapse-points-institutions-sectors, what-collapse-really-means, implementation-action-plan, unique-novel-analyses, launch-and-next-steps, regional-recovery-roadmap, FINAL-MASTER-SUMMARY,</w:t>
      </w:r>
      <w:r>
        <w:rPr>
          <w:rtl/>
        </w:rPr>
        <w:t xml:space="preserve"> </w:t>
      </w:r>
      <w:r>
        <w:rPr>
          <w:rtl/>
          <w:bCs/>
          <w:b/>
        </w:rPr>
        <w:t xml:space="preserve">FINAL-MASTER-SUMMARY-v2</w:t>
      </w:r>
      <w:r>
        <w:rPr>
          <w:rtl/>
        </w:rPr>
        <w:t xml:space="preserve"> </w:t>
      </w:r>
      <w:r>
        <w:rPr>
          <w:rtl/>
        </w:rPr>
        <w:t xml:space="preserve">(זה המסמך)</w:t>
      </w:r>
    </w:p>
    <w:p>
      <w:pPr>
        <w:bidi/>
      </w:pPr>
      <w:r>
        <w:rPr>
          <w:rtl/>
          <w:bCs/>
          <w:b/>
        </w:rPr>
        <w:t xml:space="preserve">כלים (6 מודולי Python)</w:t>
      </w:r>
      <w:r>
        <w:rPr>
          <w:rtl/>
        </w:rPr>
        <w:t xml:space="preserve">: ניתוח פנים פרקטלי של 14 ראשי ממשלה</w:t>
      </w:r>
    </w:p>
    <w:bookmarkEnd w:id="57"/>
    <w:bookmarkStart w:id="58" w:name="האתר"/>
    <w:p>
      <w:pPr>
        <w:pStyle w:val="Heading3"/>
        <w:bidi/>
      </w:pPr>
      <w:r>
        <w:rPr>
          <w:rtl/>
        </w:rPr>
        <w:t xml:space="preserve">האתר</w:t>
      </w:r>
    </w:p>
    <w:p>
      <w:pPr>
        <w:bidi/>
      </w:pPr>
      <w:r>
        <w:rPr>
          <w:rtl/>
          <w:bCs/>
          <w:b/>
        </w:rPr>
        <w:t xml:space="preserve">מיקום</w:t>
      </w:r>
      <w:r>
        <w:rPr>
          <w:rtl/>
        </w:rPr>
        <w:t xml:space="preserve">: /home/user/israel-fractal-site (git מבודד, לא בתוך animated-eureka)</w:t>
      </w:r>
      <w:r>
        <w:rPr>
          <w:rtl/>
        </w:rPr>
        <w:t xml:space="preserve"> </w:t>
      </w:r>
      <w:r>
        <w:rPr>
          <w:rtl/>
          <w:bCs/>
          <w:b/>
        </w:rPr>
        <w:t xml:space="preserve">שפות</w:t>
      </w:r>
      <w:r>
        <w:rPr>
          <w:rtl/>
        </w:rPr>
        <w:t xml:space="preserve">: עברית, אנגלית, ערבית</w:t>
      </w:r>
      <w:r>
        <w:rPr>
          <w:rtl/>
        </w:rPr>
        <w:t xml:space="preserve"> </w:t>
      </w:r>
      <w:r>
        <w:rPr>
          <w:rtl/>
          <w:bCs/>
          <w:b/>
        </w:rPr>
        <w:t xml:space="preserve">מבנה</w:t>
      </w:r>
      <w:r>
        <w:rPr>
          <w:rtl/>
        </w:rPr>
        <w:t xml:space="preserve">: עמוד בוחר שפה + 3 עמודים שפתיים + 7 פורמטים של דוחות</w:t>
      </w:r>
      <w:r>
        <w:rPr>
          <w:rtl/>
        </w:rPr>
        <w:t xml:space="preserve"> </w:t>
      </w:r>
      <w:r>
        <w:rPr>
          <w:rtl/>
          <w:bCs/>
          <w:b/>
        </w:rPr>
        <w:t xml:space="preserve">עיצוב</w:t>
      </w:r>
      <w:r>
        <w:rPr>
          <w:rtl/>
        </w:rPr>
        <w:t xml:space="preserve">: Hebrew Bauhaus / Editorial — לפי frontend-design של Anthropic</w:t>
      </w:r>
    </w:p>
    <w:p>
      <w:r>
        <w:pict>
          <v:rect style="width:0;height:1.5pt" o:hralign="center" o:hrstd="t" o:hr="t"/>
        </w:pict>
      </w:r>
    </w:p>
    <w:p>
      <w:pPr>
        <w:bidi/>
      </w:pPr>
      <w:r>
        <w:rPr>
          <w:rtl/>
          <w:bCs/>
          <w:b/>
        </w:rPr>
        <w:t xml:space="preserve">מחבר</w:t>
      </w:r>
      <w:r>
        <w:rPr>
          <w:rtl/>
        </w:rPr>
        <w:t xml:space="preserve">: udihem78@gmail.com</w:t>
      </w:r>
      <w:r>
        <w:rPr>
          <w:rtl/>
        </w:rPr>
        <w:t xml:space="preserve"> </w:t>
      </w:r>
      <w:r>
        <w:rPr>
          <w:rtl/>
          <w:bCs/>
          <w:b/>
        </w:rPr>
        <w:t xml:space="preserve">תאריך</w:t>
      </w:r>
      <w:r>
        <w:rPr>
          <w:rtl/>
        </w:rPr>
        <w:t xml:space="preserve">: אוקטובר 2026</w:t>
      </w:r>
      <w:r>
        <w:rPr>
          <w:rtl/>
        </w:rPr>
        <w:t xml:space="preserve"> </w:t>
      </w:r>
      <w:r>
        <w:rPr>
          <w:rtl/>
          <w:bCs/>
          <w:b/>
        </w:rPr>
        <w:t xml:space="preserve">גרסה</w:t>
      </w:r>
      <w:r>
        <w:rPr>
          <w:rtl/>
        </w:rPr>
        <w:t xml:space="preserve">: 2 — כולל מפת הכוח המלאה</w:t>
      </w:r>
    </w:p>
    <w:bookmarkEnd w:id="58"/>
    <w:bookmarkEnd w:id="59"/>
    <w:bookmarkEnd w:id="6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111">
    <w:nsid w:val="A994111"/>
    <w:multiLevelType w:val="multilevel"/>
    <w:lvl w:ilvl="0">
      <w:start w:val="11"/>
      <w:numFmt w:val="decimal"/>
      <w:lvlText w:val="%1."/>
      <w:lvlJc w:val="left"/>
      <w:pPr>
        <w:ind w:left="720" w:hanging="480"/>
      </w:pPr>
    </w:lvl>
    <w:lvl w:ilvl="1">
      <w:start w:val="11"/>
      <w:numFmt w:val="decimal"/>
      <w:lvlText w:val="%2."/>
      <w:lvlJc w:val="left"/>
      <w:pPr>
        <w:ind w:left="1440" w:hanging="480"/>
      </w:pPr>
    </w:lvl>
    <w:lvl w:ilvl="2">
      <w:start w:val="11"/>
      <w:numFmt w:val="decimal"/>
      <w:lvlText w:val="%3."/>
      <w:lvlJc w:val="left"/>
      <w:pPr>
        <w:ind w:left="2160" w:hanging="480"/>
      </w:pPr>
    </w:lvl>
    <w:lvl w:ilvl="3">
      <w:start w:val="11"/>
      <w:numFmt w:val="decimal"/>
      <w:lvlText w:val="%4."/>
      <w:lvlJc w:val="left"/>
      <w:pPr>
        <w:ind w:left="2880" w:hanging="480"/>
      </w:pPr>
    </w:lvl>
    <w:lvl w:ilvl="4">
      <w:start w:val="11"/>
      <w:numFmt w:val="decimal"/>
      <w:lvlText w:val="%5."/>
      <w:lvlJc w:val="left"/>
      <w:pPr>
        <w:ind w:left="3600" w:hanging="480"/>
      </w:pPr>
    </w:lvl>
    <w:lvl w:ilvl="5">
      <w:start w:val="11"/>
      <w:numFmt w:val="decimal"/>
      <w:lvlText w:val="%6."/>
      <w:lvlJc w:val="left"/>
      <w:pPr>
        <w:ind w:left="4320" w:hanging="480"/>
      </w:pPr>
    </w:lvl>
    <w:lvl w:ilvl="6">
      <w:start w:val="11"/>
      <w:numFmt w:val="decimal"/>
      <w:lvlText w:val="%7."/>
      <w:lvlJc w:val="left"/>
      <w:pPr>
        <w:ind w:left="5040" w:hanging="480"/>
      </w:pPr>
    </w:lvl>
    <w:lvl w:ilvl="7">
      <w:start w:val="11"/>
      <w:numFmt w:val="decimal"/>
      <w:lvlText w:val="%8."/>
      <w:lvlJc w:val="left"/>
      <w:pPr>
        <w:ind w:left="5760" w:hanging="480"/>
      </w:pPr>
    </w:lvl>
    <w:lvl w:ilvl="8">
      <w:start w:val="11"/>
      <w:numFmt w:val="decimal"/>
      <w:lvlText w:val="%9."/>
      <w:lvlJc w:val="left"/>
      <w:pPr>
        <w:ind w:left="6480" w:hanging="480"/>
      </w:pPr>
    </w:lvl>
  </w:abstractNum>
  <w:abstractNum w:abstractNumId="994115">
    <w:nsid w:val="A994115"/>
    <w:multiLevelType w:val="multilevel"/>
    <w:lvl w:ilvl="0">
      <w:start w:val="15"/>
      <w:numFmt w:val="decimal"/>
      <w:lvlText w:val="%1."/>
      <w:lvlJc w:val="left"/>
      <w:pPr>
        <w:ind w:left="720" w:hanging="480"/>
      </w:pPr>
    </w:lvl>
    <w:lvl w:ilvl="1">
      <w:start w:val="15"/>
      <w:numFmt w:val="decimal"/>
      <w:lvlText w:val="%2."/>
      <w:lvlJc w:val="left"/>
      <w:pPr>
        <w:ind w:left="1440" w:hanging="480"/>
      </w:pPr>
    </w:lvl>
    <w:lvl w:ilvl="2">
      <w:start w:val="15"/>
      <w:numFmt w:val="decimal"/>
      <w:lvlText w:val="%3."/>
      <w:lvlJc w:val="left"/>
      <w:pPr>
        <w:ind w:left="2160" w:hanging="480"/>
      </w:pPr>
    </w:lvl>
    <w:lvl w:ilvl="3">
      <w:start w:val="15"/>
      <w:numFmt w:val="decimal"/>
      <w:lvlText w:val="%4."/>
      <w:lvlJc w:val="left"/>
      <w:pPr>
        <w:ind w:left="2880" w:hanging="480"/>
      </w:pPr>
    </w:lvl>
    <w:lvl w:ilvl="4">
      <w:start w:val="15"/>
      <w:numFmt w:val="decimal"/>
      <w:lvlText w:val="%5."/>
      <w:lvlJc w:val="left"/>
      <w:pPr>
        <w:ind w:left="3600" w:hanging="480"/>
      </w:pPr>
    </w:lvl>
    <w:lvl w:ilvl="5">
      <w:start w:val="15"/>
      <w:numFmt w:val="decimal"/>
      <w:lvlText w:val="%6."/>
      <w:lvlJc w:val="left"/>
      <w:pPr>
        <w:ind w:left="4320" w:hanging="480"/>
      </w:pPr>
    </w:lvl>
    <w:lvl w:ilvl="6">
      <w:start w:val="15"/>
      <w:numFmt w:val="decimal"/>
      <w:lvlText w:val="%7."/>
      <w:lvlJc w:val="left"/>
      <w:pPr>
        <w:ind w:left="5040" w:hanging="480"/>
      </w:pPr>
    </w:lvl>
    <w:lvl w:ilvl="7">
      <w:start w:val="15"/>
      <w:numFmt w:val="decimal"/>
      <w:lvlText w:val="%8."/>
      <w:lvlJc w:val="left"/>
      <w:pPr>
        <w:ind w:left="5760" w:hanging="480"/>
      </w:pPr>
    </w:lvl>
    <w:lvl w:ilvl="8">
      <w:start w:val="15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3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he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���������� ��������������</dc:title>
  <dc:creator/>
  <dc:language>he</dc:language>
  <cp:keywords/>
  <dcterms:created xsi:type="dcterms:W3CDTF">2026-10-16T17:05:09Z</dcterms:created>
  <dcterms:modified xsi:type="dcterms:W3CDTF">2026-10-16T17:05:09Z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